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261F11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261F11" w:rsidRPr="008E1486" w:rsidRDefault="00261F11" w:rsidP="00261F1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7EFFFFF3" w:rsidR="00261F11" w:rsidRPr="008E1486" w:rsidRDefault="00261F11" w:rsidP="00261F1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224</w:t>
            </w:r>
          </w:p>
        </w:tc>
      </w:tr>
      <w:tr w:rsidR="00261F11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261F11" w:rsidRPr="00596FAF" w:rsidRDefault="00261F11" w:rsidP="00261F1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E0B15CC" w:rsidR="00261F11" w:rsidRPr="008E1486" w:rsidRDefault="00261F11" w:rsidP="00261F1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26.11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24</w:t>
            </w:r>
          </w:p>
        </w:tc>
      </w:tr>
      <w:tr w:rsidR="00261F11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261F11" w:rsidRPr="008E1486" w:rsidRDefault="00261F11" w:rsidP="00261F1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A500B26" w:rsidR="00261F11" w:rsidRPr="008E1486" w:rsidRDefault="00261F11" w:rsidP="00261F1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26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Pr="009134F4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261F11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261F11" w:rsidRPr="008E1486" w:rsidRDefault="00261F11" w:rsidP="00261F1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BC89B0D" w:rsidR="00261F11" w:rsidRPr="008E1486" w:rsidRDefault="00261F11" w:rsidP="00261F1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Действующий</w:t>
            </w:r>
          </w:p>
        </w:tc>
      </w:tr>
      <w:tr w:rsidR="00F35F66" w:rsidRPr="008E1486" w14:paraId="7894139C" w14:textId="77777777" w:rsidTr="004963C0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828DB8F" w:rsidR="00F35F66" w:rsidRPr="008E1486" w:rsidRDefault="00261F1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F1D65">
              <w:t>Обществ</w:t>
            </w:r>
            <w:r>
              <w:t>о</w:t>
            </w:r>
            <w:r w:rsidRPr="00FF1D65">
              <w:t xml:space="preserve"> с ограниченной ответственностью </w:t>
            </w:r>
            <w:r>
              <w:br/>
            </w:r>
            <w:r w:rsidRPr="00FF1D65">
              <w:t>«</w:t>
            </w:r>
            <w:proofErr w:type="spellStart"/>
            <w:r w:rsidRPr="00FF1D65">
              <w:t>А.Элит</w:t>
            </w:r>
            <w:proofErr w:type="spellEnd"/>
            <w:r w:rsidRPr="00FF1D65">
              <w:t>-групп»</w:t>
            </w:r>
          </w:p>
        </w:tc>
      </w:tr>
      <w:tr w:rsidR="007217A7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7217A7" w:rsidRPr="008E1486" w:rsidRDefault="007217A7" w:rsidP="007217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01B1C336" w:rsidR="007217A7" w:rsidRPr="008E1486" w:rsidRDefault="007217A7" w:rsidP="007217A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0" w:name="OLE_LINK15"/>
            <w:bookmarkStart w:id="1" w:name="OLE_LINK16"/>
            <w:bookmarkStart w:id="2" w:name="OLE_LINK17"/>
            <w:r w:rsidRPr="00587036">
              <w:t>ООО «</w:t>
            </w:r>
            <w:proofErr w:type="spellStart"/>
            <w:r w:rsidRPr="00FF1D65">
              <w:t>А.Элит</w:t>
            </w:r>
            <w:proofErr w:type="spellEnd"/>
            <w:r w:rsidRPr="00FF1D65">
              <w:t>-групп</w:t>
            </w:r>
            <w:r w:rsidRPr="00587036">
              <w:t>»</w:t>
            </w:r>
            <w:bookmarkEnd w:id="0"/>
            <w:bookmarkEnd w:id="1"/>
            <w:bookmarkEnd w:id="2"/>
          </w:p>
        </w:tc>
      </w:tr>
      <w:tr w:rsidR="007217A7" w:rsidRPr="008E1486" w14:paraId="13366008" w14:textId="77777777" w:rsidTr="007217A7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7217A7" w:rsidRPr="008E1486" w:rsidRDefault="007217A7" w:rsidP="007217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1B9A9090" w:rsidR="007217A7" w:rsidRPr="008E1486" w:rsidRDefault="007217A7" w:rsidP="007217A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F4065">
              <w:t xml:space="preserve">Газизов Дамир </w:t>
            </w:r>
            <w:proofErr w:type="spellStart"/>
            <w:r w:rsidRPr="003F4065">
              <w:t>Фидаилович</w:t>
            </w:r>
            <w:proofErr w:type="spellEnd"/>
          </w:p>
        </w:tc>
      </w:tr>
      <w:tr w:rsidR="00F35F66" w:rsidRPr="008E1486" w14:paraId="520A4DDE" w14:textId="77777777" w:rsidTr="00F25A5E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3FA4C72D" w:rsidR="00F35F66" w:rsidRPr="008E1486" w:rsidRDefault="00F25A5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C1483">
              <w:t xml:space="preserve">420061, Республика Татарстан, </w:t>
            </w:r>
            <w:proofErr w:type="spellStart"/>
            <w:r w:rsidRPr="000C1483">
              <w:t>г.о</w:t>
            </w:r>
            <w:proofErr w:type="spellEnd"/>
            <w:r w:rsidRPr="000C1483">
              <w:t>. город Казань, г. Казань, ул. Николая Ершова, д. 2Г, оф. 113</w:t>
            </w:r>
          </w:p>
        </w:tc>
      </w:tr>
      <w:tr w:rsidR="008A0248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8A0248" w:rsidRPr="008E1486" w:rsidRDefault="008A0248" w:rsidP="008A024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74E29C1F" w:rsidR="008A0248" w:rsidRPr="008E1486" w:rsidRDefault="008A0248" w:rsidP="008A024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+7(987)237-42-98</w:t>
            </w:r>
          </w:p>
        </w:tc>
      </w:tr>
      <w:tr w:rsidR="008A0248" w:rsidRPr="008E1486" w14:paraId="1C688824" w14:textId="77777777" w:rsidTr="008A0248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8A0248" w:rsidRPr="008E1486" w:rsidRDefault="008A0248" w:rsidP="008A024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48C4CBF" w:rsidR="008A0248" w:rsidRPr="008E1486" w:rsidRDefault="008A0248" w:rsidP="008A0248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AF6668">
                <w:rPr>
                  <w:rStyle w:val="a6"/>
                  <w:lang w:val="en-US"/>
                </w:rPr>
                <w:t>oooaelit-group@yandex.ru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35F66" w:rsidRPr="008E1486" w14:paraId="6E4D1DF8" w14:textId="77777777" w:rsidTr="003D09CF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79947A77" w:rsidR="00F35F66" w:rsidRPr="003D09CF" w:rsidRDefault="003D09C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501263">
                <w:rPr>
                  <w:rStyle w:val="a6"/>
                  <w:rFonts w:ascii="Calibri" w:eastAsia="Calibri" w:hAnsi="Calibri" w:cs="Calibri"/>
                  <w:lang w:val="en-US"/>
                </w:rPr>
                <w:t>https://aelite-group.ru/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4DB7FA50" w:rsidR="00F35F66" w:rsidRPr="008E1486" w:rsidRDefault="004742C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4742C3">
              <w:rPr>
                <w:rFonts w:ascii="Calibri" w:eastAsia="Calibri" w:hAnsi="Calibri" w:cs="Calibri"/>
              </w:rPr>
              <w:t>Испытательная лаборатория Общества с ограниченной ответственностью «</w:t>
            </w:r>
            <w:proofErr w:type="spellStart"/>
            <w:r w:rsidRPr="004742C3">
              <w:rPr>
                <w:rFonts w:ascii="Calibri" w:eastAsia="Calibri" w:hAnsi="Calibri" w:cs="Calibri"/>
              </w:rPr>
              <w:t>А.Элит</w:t>
            </w:r>
            <w:proofErr w:type="spellEnd"/>
            <w:r w:rsidRPr="004742C3">
              <w:rPr>
                <w:rFonts w:ascii="Calibri" w:eastAsia="Calibri" w:hAnsi="Calibri" w:cs="Calibri"/>
              </w:rPr>
              <w:t>-групп»</w:t>
            </w:r>
          </w:p>
        </w:tc>
      </w:tr>
      <w:tr w:rsidR="004742C3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4742C3" w:rsidRPr="008E1486" w:rsidRDefault="004742C3" w:rsidP="004742C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B93E15F" w:rsidR="004742C3" w:rsidRPr="008E1486" w:rsidRDefault="004742C3" w:rsidP="004742C3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ИЛ ООО </w:t>
            </w:r>
            <w:r w:rsidRPr="00C27D83">
              <w:t>«</w:t>
            </w:r>
            <w:proofErr w:type="spellStart"/>
            <w:r w:rsidRPr="00C27D83">
              <w:t>А.Элит</w:t>
            </w:r>
            <w:proofErr w:type="spellEnd"/>
            <w:r w:rsidRPr="00C27D83">
              <w:t>-групп»</w:t>
            </w:r>
          </w:p>
        </w:tc>
      </w:tr>
      <w:tr w:rsidR="004742C3" w:rsidRPr="008E1486" w14:paraId="5A69E1ED" w14:textId="77777777" w:rsidTr="004B2FD8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4742C3" w:rsidRPr="008E1486" w:rsidRDefault="004742C3" w:rsidP="004742C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339F333" w:rsidR="004742C3" w:rsidRPr="008E1486" w:rsidRDefault="004742C3" w:rsidP="004742C3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Полянская Инна </w:t>
            </w:r>
            <w:proofErr w:type="spellStart"/>
            <w:r>
              <w:t>Фаритовна</w:t>
            </w:r>
            <w:proofErr w:type="spellEnd"/>
          </w:p>
        </w:tc>
      </w:tr>
      <w:tr w:rsidR="004742C3" w:rsidRPr="008E1486" w14:paraId="133E1A04" w14:textId="77777777" w:rsidTr="008075F1">
        <w:trPr>
          <w:trHeight w:hRule="exact" w:val="83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4742C3" w:rsidRPr="008E1486" w:rsidRDefault="004742C3" w:rsidP="004742C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2182E2C8" w:rsidR="004742C3" w:rsidRPr="008E1486" w:rsidRDefault="008075F1" w:rsidP="004742C3">
            <w:pPr>
              <w:rPr>
                <w:rFonts w:ascii="Calibri" w:eastAsia="Calibri" w:hAnsi="Calibri" w:cs="Calibri"/>
              </w:rPr>
            </w:pPr>
            <w:r w:rsidRPr="000C1483">
              <w:t xml:space="preserve">420061, Республика Татарстан, </w:t>
            </w:r>
            <w:proofErr w:type="spellStart"/>
            <w:r w:rsidRPr="000C1483">
              <w:t>г.о</w:t>
            </w:r>
            <w:proofErr w:type="spellEnd"/>
            <w:r w:rsidRPr="000C1483">
              <w:t>. город Казань, г. Казань, ул. Николая Ершова, д. 2Г, оф. 113</w:t>
            </w:r>
          </w:p>
        </w:tc>
      </w:tr>
      <w:tr w:rsidR="005F3D12" w:rsidRPr="008E1486" w14:paraId="6E38E836" w14:textId="77777777" w:rsidTr="005F3D12">
        <w:trPr>
          <w:trHeight w:hRule="exact" w:val="5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5F3D12" w:rsidRPr="008E1486" w:rsidRDefault="005F3D12" w:rsidP="005F3D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4818506E" w:rsidR="005F3D12" w:rsidRPr="008E1486" w:rsidRDefault="005F3D12" w:rsidP="005F3D12">
            <w:pPr>
              <w:spacing w:line="256" w:lineRule="auto"/>
              <w:rPr>
                <w:rFonts w:ascii="Calibri" w:eastAsia="Calibri" w:hAnsi="Calibri" w:cs="Calibri"/>
              </w:rPr>
            </w:pPr>
            <w:r w:rsidRPr="002F5668">
              <w:t>+7(987)237-42-98</w:t>
            </w:r>
          </w:p>
        </w:tc>
      </w:tr>
      <w:tr w:rsidR="005F3D12" w:rsidRPr="008E1486" w14:paraId="65DE5BCB" w14:textId="77777777" w:rsidTr="005F3D12">
        <w:trPr>
          <w:trHeight w:hRule="exact" w:val="2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5F3D12" w:rsidRPr="00244FB8" w:rsidRDefault="005F3D12" w:rsidP="005F3D1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67D26366" w:rsidR="005F3D12" w:rsidRPr="008E1486" w:rsidRDefault="005F3D12" w:rsidP="005F3D12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AF6668">
                <w:rPr>
                  <w:rStyle w:val="a6"/>
                </w:rPr>
                <w:t>oooaelit-group@yandex.ru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742C3" w:rsidRPr="008E1486" w14:paraId="2E9ACE23" w14:textId="77777777" w:rsidTr="00E86BC3">
        <w:trPr>
          <w:trHeight w:val="450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4742C3" w:rsidRPr="008E1486" w:rsidRDefault="004742C3" w:rsidP="004742C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3EDD82DF" w:rsidR="004742C3" w:rsidRPr="008E1486" w:rsidRDefault="00266AE9" w:rsidP="004742C3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 xml:space="preserve">Грунты </w:t>
            </w:r>
            <w:proofErr w:type="spellStart"/>
            <w:r>
              <w:t>немерзлые</w:t>
            </w:r>
            <w:proofErr w:type="spellEnd"/>
            <w:r>
              <w:t xml:space="preserve"> пылевато-глинистые и песчаные, смеси щебеночно-гравийно-песчаные для покрытий и оснований автомобильных дорог и аэродромов, смеси песчано-гравийные для строительных работ, песок природный и дробленый, материалы строительные нерудные из отсевов дробления плотных горных пород при производстве щебня, щебень и песок шлаковые, порошок минеральный для асфальтобетонных и органоминеральных смесей, смеси асфальтобетонные дорожные и асфальтобетон щебеночно-мастичные, система объемно-функционального проектирования, растворы строительные, смеси бетонные, бетоны тяжелые и мелкозернистые, конструкции монолитные и изделия сборные бетонные и железобетонные для строительства, покрытия дорожные, грунты природного и нарушенного сложения (глинистые, пески, ПГС).</w:t>
            </w:r>
          </w:p>
        </w:tc>
      </w:tr>
      <w:tr w:rsidR="00E86BC3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E86BC3" w:rsidRPr="008E1486" w:rsidRDefault="00E86BC3" w:rsidP="00E86BC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4054D125" w:rsidR="00E86BC3" w:rsidRPr="008E1486" w:rsidRDefault="00E86BC3" w:rsidP="00E86BC3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08.12, 23.64, 23.99, 23.63, 23.61</w:t>
            </w:r>
          </w:p>
        </w:tc>
      </w:tr>
      <w:tr w:rsidR="00E86BC3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E86BC3" w:rsidRPr="008E1486" w:rsidRDefault="00E86BC3" w:rsidP="00E86BC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75A30DA0" w:rsidR="00E86BC3" w:rsidRPr="008E1486" w:rsidRDefault="00E86BC3" w:rsidP="00E86BC3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2517, 2505, 2517 10, 3824, 6807, 2715, 6810</w:t>
            </w:r>
          </w:p>
        </w:tc>
      </w:tr>
      <w:tr w:rsidR="00E86BC3" w:rsidRPr="008E1486" w14:paraId="07CDF569" w14:textId="77777777" w:rsidTr="002F4EDD">
        <w:trPr>
          <w:trHeight w:hRule="exact" w:val="6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E86BC3" w:rsidRPr="008E1486" w:rsidRDefault="00E86BC3" w:rsidP="00E86BC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E4C53F6" w:rsidR="00E86BC3" w:rsidRPr="008E1486" w:rsidRDefault="00E86BC3" w:rsidP="00E86BC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Удовлетворительно</w:t>
            </w:r>
            <w:r>
              <w:rPr>
                <w:rFonts w:ascii="Calibri" w:eastAsia="Calibri" w:hAnsi="Calibri" w:cs="Calibri"/>
                <w:color w:val="000000"/>
              </w:rPr>
              <w:br/>
              <w:t>(</w:t>
            </w:r>
            <w:r w:rsidRPr="00E86BC3">
              <w:rPr>
                <w:rFonts w:ascii="Calibri" w:eastAsia="Calibri" w:hAnsi="Calibri" w:cs="Calibri"/>
                <w:color w:val="000000"/>
              </w:rPr>
              <w:t>Заключение № АК-3/25-43 от 02.12.2025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  <w:tr w:rsidR="00E86BC3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E86BC3" w:rsidRPr="008E1486" w:rsidRDefault="00E86BC3" w:rsidP="00E86BC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206D37CD" w:rsidR="00E86BC3" w:rsidRPr="008E1486" w:rsidRDefault="00F51DC6" w:rsidP="00E86BC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2DA09671" w14:textId="77777777" w:rsidR="002F4EDD" w:rsidRDefault="002F4EDD" w:rsidP="002F4EDD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4B836B1" w14:textId="77777777" w:rsidR="002F4EDD" w:rsidRDefault="002F4EDD" w:rsidP="002F4EDD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A16CE7D" w14:textId="77777777" w:rsidR="002F4EDD" w:rsidRPr="000C6DC8" w:rsidRDefault="002F4EDD" w:rsidP="002F4EDD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261F11" w:rsidRDefault="00261F11" w:rsidP="00F35F66">
      <w:pPr>
        <w:pStyle w:val="a3"/>
        <w:jc w:val="both"/>
      </w:pPr>
    </w:p>
  </w:footnote>
  <w:footnote w:id="2">
    <w:p w14:paraId="26371F7C" w14:textId="77777777" w:rsidR="00E86BC3" w:rsidRDefault="00E86BC3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220E10"/>
    <w:rsid w:val="00261F11"/>
    <w:rsid w:val="00266AE9"/>
    <w:rsid w:val="002F4EDD"/>
    <w:rsid w:val="003401BD"/>
    <w:rsid w:val="003D09CF"/>
    <w:rsid w:val="004742C3"/>
    <w:rsid w:val="004963C0"/>
    <w:rsid w:val="004B2FD8"/>
    <w:rsid w:val="004B71A5"/>
    <w:rsid w:val="005F3D12"/>
    <w:rsid w:val="006F1809"/>
    <w:rsid w:val="007217A7"/>
    <w:rsid w:val="008075F1"/>
    <w:rsid w:val="008A0248"/>
    <w:rsid w:val="00A00D98"/>
    <w:rsid w:val="00A03D67"/>
    <w:rsid w:val="00BE2EAB"/>
    <w:rsid w:val="00C041D9"/>
    <w:rsid w:val="00D4564B"/>
    <w:rsid w:val="00E86BC3"/>
    <w:rsid w:val="00EA02E3"/>
    <w:rsid w:val="00F25A5E"/>
    <w:rsid w:val="00F35F66"/>
    <w:rsid w:val="00F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8A02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D0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aelit-group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elite-grou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aelit-group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20</cp:revision>
  <dcterms:created xsi:type="dcterms:W3CDTF">2025-06-25T14:07:00Z</dcterms:created>
  <dcterms:modified xsi:type="dcterms:W3CDTF">2025-12-03T06:34:00Z</dcterms:modified>
</cp:coreProperties>
</file>