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6B5FE4" w:rsidRDefault="00404FCE" w:rsidP="006B5FE4">
            <w:pPr>
              <w:spacing w:line="276" w:lineRule="auto"/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</w:t>
            </w:r>
            <w:r w:rsidR="006B5FE4">
              <w:rPr>
                <w:color w:val="000000" w:themeColor="text1"/>
              </w:rPr>
              <w:t>22188</w:t>
            </w:r>
          </w:p>
        </w:tc>
      </w:tr>
      <w:tr w:rsidR="00404FCE" w:rsidRPr="00E31A12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FE02B1" w:rsidRDefault="006B5FE4" w:rsidP="006B5FE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06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23</w:t>
            </w:r>
          </w:p>
        </w:tc>
      </w:tr>
      <w:tr w:rsidR="00404FCE" w:rsidRPr="00E31A12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FE02B1" w:rsidRDefault="006B5FE4" w:rsidP="006B5FE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06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</w:tr>
      <w:tr w:rsidR="00404FCE" w:rsidRPr="00E31A12" w:rsidTr="006B5FE4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E31A12" w:rsidRDefault="006B5FE4" w:rsidP="00697C59">
            <w:pPr>
              <w:spacing w:line="276" w:lineRule="auto"/>
            </w:pPr>
            <w:r>
              <w:t>Действующий</w:t>
            </w:r>
          </w:p>
        </w:tc>
      </w:tr>
      <w:tr w:rsidR="00404FCE" w:rsidRPr="00E31A12" w:rsidTr="001710E1">
        <w:trPr>
          <w:trHeight w:hRule="exact" w:val="82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E31A12" w:rsidRDefault="001710E1" w:rsidP="00560C0E">
            <w:pPr>
              <w:spacing w:line="240" w:lineRule="auto"/>
              <w:ind w:right="20"/>
              <w:jc w:val="both"/>
            </w:pPr>
            <w:r w:rsidRPr="001710E1">
              <w:t>Общество с ограниченной ответственностью «Главный контрольно-испытательный центр питьевой воды»</w:t>
            </w:r>
          </w:p>
        </w:tc>
      </w:tr>
      <w:tr w:rsidR="00404FCE" w:rsidRPr="00E31A12" w:rsidTr="001710E1">
        <w:trPr>
          <w:trHeight w:hRule="exact" w:val="5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1710E1">
            <w:pPr>
              <w:rPr>
                <w:b/>
              </w:rPr>
            </w:pPr>
            <w:r w:rsidRPr="00E31A12">
              <w:rPr>
                <w:b/>
              </w:rPr>
              <w:t xml:space="preserve">Наименование организации </w:t>
            </w:r>
            <w:r w:rsidR="001710E1" w:rsidRPr="00195DA7">
              <w:rPr>
                <w:rFonts w:cs="Times New Roman"/>
                <w:b/>
                <w:color w:val="auto"/>
              </w:rPr>
              <w:t>сокращенное</w:t>
            </w:r>
            <w:r w:rsidR="001710E1" w:rsidRPr="00E31A12">
              <w:rPr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E31A12" w:rsidRDefault="001710E1" w:rsidP="00697C59">
            <w:pPr>
              <w:spacing w:line="276" w:lineRule="auto"/>
            </w:pPr>
            <w:r w:rsidRPr="001710E1">
              <w:t>ООО «ГИЦ ПВ»</w:t>
            </w:r>
          </w:p>
        </w:tc>
      </w:tr>
      <w:tr w:rsidR="00404FCE" w:rsidRPr="00E31A12" w:rsidTr="00247F54">
        <w:trPr>
          <w:trHeight w:hRule="exact" w:val="28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1710E1" w:rsidRDefault="001710E1" w:rsidP="00697C59">
            <w:pPr>
              <w:spacing w:line="276" w:lineRule="auto"/>
            </w:pPr>
            <w:r>
              <w:t>Гончар Юрий Николаевич</w:t>
            </w:r>
          </w:p>
        </w:tc>
      </w:tr>
      <w:tr w:rsidR="00404FCE" w:rsidRPr="00E31A12" w:rsidTr="00247F54">
        <w:trPr>
          <w:trHeight w:hRule="exact" w:val="85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7837D6" w:rsidRDefault="00560C0E" w:rsidP="001A7EBC">
            <w:pPr>
              <w:spacing w:line="240" w:lineRule="auto"/>
              <w:ind w:right="20"/>
              <w:jc w:val="both"/>
            </w:pPr>
            <w:r w:rsidRPr="00560C0E">
              <w:t xml:space="preserve">108811, г. Москва, </w:t>
            </w:r>
            <w:proofErr w:type="spellStart"/>
            <w:r w:rsidRPr="00560C0E">
              <w:t>вн</w:t>
            </w:r>
            <w:proofErr w:type="spellEnd"/>
            <w:r w:rsidRPr="00560C0E">
              <w:t xml:space="preserve">. тер. г. поселение Московский, км Киевское шоссе 22-й (п. Московский), </w:t>
            </w:r>
            <w:proofErr w:type="spellStart"/>
            <w:r w:rsidRPr="00560C0E">
              <w:t>двлд</w:t>
            </w:r>
            <w:proofErr w:type="spellEnd"/>
            <w:r w:rsidRPr="00560C0E">
              <w:t>. 4, стр. 1, этаж/блок 4/А</w:t>
            </w:r>
          </w:p>
        </w:tc>
      </w:tr>
      <w:tr w:rsidR="00404FCE" w:rsidRPr="00E31A12" w:rsidTr="006B5FE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305ED8" w:rsidRDefault="00305ED8" w:rsidP="00697C5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8-495-246-24-24</w:t>
            </w:r>
          </w:p>
        </w:tc>
      </w:tr>
      <w:tr w:rsidR="00404FCE" w:rsidRPr="00E31A12" w:rsidTr="006B5FE4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614" w:rsidRPr="00AC0D4B" w:rsidRDefault="004732F7" w:rsidP="00697C59">
            <w:pPr>
              <w:spacing w:line="276" w:lineRule="auto"/>
            </w:pPr>
            <w:hyperlink r:id="rId7" w:history="1">
              <w:r w:rsidR="00AC0D4B" w:rsidRPr="002F3C8F">
                <w:rPr>
                  <w:rStyle w:val="a6"/>
                  <w:lang w:val="en-US"/>
                </w:rPr>
                <w:t>voda@gicpv.ru</w:t>
              </w:r>
            </w:hyperlink>
            <w:r w:rsidR="00AC0D4B">
              <w:t xml:space="preserve"> </w:t>
            </w:r>
          </w:p>
        </w:tc>
      </w:tr>
      <w:tr w:rsidR="00404FCE" w:rsidRPr="00E31A12" w:rsidTr="00AC0D4B">
        <w:trPr>
          <w:trHeight w:hRule="exact" w:val="125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634614" w:rsidRDefault="00305ED8" w:rsidP="00AC0D4B">
            <w:pPr>
              <w:spacing w:line="240" w:lineRule="auto"/>
            </w:pPr>
            <w:r>
              <w:t xml:space="preserve">Испытательный центр </w:t>
            </w:r>
            <w:r w:rsidR="00AC0D4B" w:rsidRPr="00AC0D4B">
              <w:t>Обществ</w:t>
            </w:r>
            <w:r w:rsidR="00AC0D4B">
              <w:t>а</w:t>
            </w:r>
            <w:r w:rsidR="00AC0D4B" w:rsidRPr="00AC0D4B">
              <w:t xml:space="preserve"> с ограниченной ответственностью «Главный контрольно-испытательный центр питьевой воды»</w:t>
            </w:r>
          </w:p>
        </w:tc>
      </w:tr>
      <w:tr w:rsidR="00404FCE" w:rsidRPr="00E31A12" w:rsidTr="00305ED8">
        <w:trPr>
          <w:trHeight w:hRule="exact" w:val="57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305ED8" w:rsidRDefault="00305ED8" w:rsidP="00697C59">
            <w:pPr>
              <w:spacing w:line="276" w:lineRule="auto"/>
            </w:pPr>
            <w:r>
              <w:t>ИЦ</w:t>
            </w:r>
            <w:r w:rsidR="00AC0D4B">
              <w:t xml:space="preserve"> </w:t>
            </w:r>
            <w:r w:rsidR="00AC0D4B" w:rsidRPr="00AC0D4B">
              <w:t>ООО «ГИЦ ПВ»</w:t>
            </w:r>
          </w:p>
        </w:tc>
      </w:tr>
      <w:tr w:rsidR="00404FCE" w:rsidRPr="00E31A12" w:rsidTr="00247F54">
        <w:trPr>
          <w:trHeight w:hRule="exact" w:val="28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Руководитель ла</w:t>
            </w:r>
            <w:r w:rsidR="00404FCE" w:rsidRPr="00E31A12">
              <w:rPr>
                <w:b/>
              </w:rPr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630" w:rsidRPr="002B2356" w:rsidRDefault="00305ED8" w:rsidP="00697C59">
            <w:pPr>
              <w:spacing w:line="276" w:lineRule="auto"/>
            </w:pPr>
            <w:r>
              <w:t>Морина Мария Владимировна</w:t>
            </w:r>
          </w:p>
        </w:tc>
      </w:tr>
      <w:tr w:rsidR="00404FCE" w:rsidRPr="00E31A12" w:rsidTr="006E2192">
        <w:trPr>
          <w:trHeight w:hRule="exact" w:val="17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634614" w:rsidRDefault="00AC0D4B" w:rsidP="001A7EBC">
            <w:pPr>
              <w:spacing w:line="240" w:lineRule="auto"/>
              <w:jc w:val="both"/>
            </w:pPr>
            <w:r>
              <w:t xml:space="preserve">- </w:t>
            </w:r>
            <w:r w:rsidR="00560C0E" w:rsidRPr="00560C0E">
              <w:t xml:space="preserve">108811, г. Москва, п. Московский, Киевское шоссе 22-й км, </w:t>
            </w:r>
            <w:proofErr w:type="spellStart"/>
            <w:r w:rsidR="00560C0E" w:rsidRPr="00560C0E">
              <w:t>двлд</w:t>
            </w:r>
            <w:proofErr w:type="spellEnd"/>
            <w:r w:rsidR="00560C0E" w:rsidRPr="00560C0E">
              <w:t xml:space="preserve">. 4, стр. 1, блок А, </w:t>
            </w:r>
            <w:proofErr w:type="spellStart"/>
            <w:r w:rsidR="00560C0E" w:rsidRPr="00560C0E">
              <w:t>эт</w:t>
            </w:r>
            <w:proofErr w:type="spellEnd"/>
            <w:r w:rsidR="00560C0E" w:rsidRPr="00560C0E">
              <w:t>. 4, оф. 405А</w:t>
            </w:r>
            <w:r w:rsidR="00560C0E">
              <w:t xml:space="preserve">; </w:t>
            </w:r>
            <w:r w:rsidR="00560C0E">
              <w:br/>
            </w:r>
            <w:r>
              <w:t xml:space="preserve">- </w:t>
            </w:r>
            <w:r w:rsidR="00560C0E" w:rsidRPr="00560C0E">
              <w:t xml:space="preserve">108811, г. Москва, п. Московский, Киевское шоссе 22-й км, </w:t>
            </w:r>
            <w:proofErr w:type="spellStart"/>
            <w:r w:rsidR="00560C0E" w:rsidRPr="00560C0E">
              <w:t>двлд</w:t>
            </w:r>
            <w:proofErr w:type="spellEnd"/>
            <w:r w:rsidR="00560C0E" w:rsidRPr="00560C0E">
              <w:t xml:space="preserve">. 4, стр. 2, блок Г, </w:t>
            </w:r>
            <w:proofErr w:type="spellStart"/>
            <w:r w:rsidR="00560C0E" w:rsidRPr="00560C0E">
              <w:t>эт</w:t>
            </w:r>
            <w:proofErr w:type="spellEnd"/>
            <w:r w:rsidR="00560C0E" w:rsidRPr="00560C0E">
              <w:t>. 9, оф. 938Г</w:t>
            </w:r>
            <w:r w:rsidR="00560C0E">
              <w:t>.</w:t>
            </w:r>
          </w:p>
        </w:tc>
      </w:tr>
      <w:tr w:rsidR="00305ED8" w:rsidRPr="00E31A12" w:rsidTr="006B5FE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305ED8" w:rsidRPr="00E31A12" w:rsidRDefault="00305ED8" w:rsidP="00305ED8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ED8" w:rsidRPr="00305ED8" w:rsidRDefault="00305ED8" w:rsidP="00305ED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8-495-246-24-24</w:t>
            </w:r>
          </w:p>
        </w:tc>
      </w:tr>
      <w:tr w:rsidR="00305ED8" w:rsidRPr="00E31A12" w:rsidTr="006B5FE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305ED8" w:rsidRPr="00E31A12" w:rsidRDefault="00305ED8" w:rsidP="00305ED8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ED8" w:rsidRPr="00AC0D4B" w:rsidRDefault="004732F7" w:rsidP="00305ED8">
            <w:pPr>
              <w:spacing w:line="276" w:lineRule="auto"/>
            </w:pPr>
            <w:hyperlink r:id="rId8" w:history="1">
              <w:r w:rsidR="00AC0D4B" w:rsidRPr="002F3C8F">
                <w:rPr>
                  <w:rStyle w:val="a6"/>
                  <w:lang w:val="en-US"/>
                </w:rPr>
                <w:t>voda@gicpv.ru</w:t>
              </w:r>
            </w:hyperlink>
            <w:r w:rsidR="00AC0D4B">
              <w:t xml:space="preserve"> </w:t>
            </w:r>
          </w:p>
        </w:tc>
      </w:tr>
      <w:tr w:rsidR="00404FCE" w:rsidRPr="00E31A12" w:rsidTr="00951F79">
        <w:trPr>
          <w:trHeight w:val="192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012D" w:rsidRPr="00E06E22" w:rsidRDefault="001A7EBC" w:rsidP="00AC0D4B">
            <w:pPr>
              <w:spacing w:line="240" w:lineRule="auto"/>
              <w:ind w:right="20"/>
              <w:jc w:val="both"/>
            </w:pPr>
            <w:r w:rsidRPr="001A7EBC">
              <w:t>Вода питьевая</w:t>
            </w:r>
            <w:r>
              <w:t xml:space="preserve">, </w:t>
            </w:r>
            <w:r w:rsidR="00AC0D4B">
              <w:t>в</w:t>
            </w:r>
            <w:r w:rsidRPr="001A7EBC">
              <w:t>ода природная</w:t>
            </w:r>
            <w:r>
              <w:t xml:space="preserve">, </w:t>
            </w:r>
            <w:r w:rsidR="00AC0D4B">
              <w:t>в</w:t>
            </w:r>
            <w:r w:rsidRPr="001A7EBC">
              <w:t>ода сточная</w:t>
            </w:r>
            <w:r>
              <w:t xml:space="preserve">, </w:t>
            </w:r>
            <w:r w:rsidR="00AC0D4B">
              <w:t>в</w:t>
            </w:r>
            <w:r w:rsidRPr="001A7EBC">
              <w:t>ода плавательных бассейнов</w:t>
            </w:r>
            <w:r w:rsidR="0011479B">
              <w:t xml:space="preserve"> </w:t>
            </w:r>
            <w:r w:rsidR="0011479B" w:rsidRPr="000B50E3">
              <w:rPr>
                <w:rFonts w:eastAsia="TimesNewRoman"/>
              </w:rPr>
              <w:t>(в том числе упакованная/расфасованная в емкости, минеральная)</w:t>
            </w:r>
            <w:r>
              <w:t xml:space="preserve">, </w:t>
            </w:r>
            <w:r w:rsidR="00AC0D4B">
              <w:t>в</w:t>
            </w:r>
            <w:r w:rsidR="00951F79" w:rsidRPr="00951F79">
              <w:t>ода бассейнов и аквапарков</w:t>
            </w:r>
            <w:r w:rsidR="00951F79">
              <w:t xml:space="preserve">, </w:t>
            </w:r>
            <w:r w:rsidR="00AC0D4B">
              <w:t>в</w:t>
            </w:r>
            <w:r w:rsidR="00951F79" w:rsidRPr="00951F79">
              <w:t>ода деминерализованная</w:t>
            </w:r>
            <w:r w:rsidR="00951F79">
              <w:t xml:space="preserve">, </w:t>
            </w:r>
            <w:r w:rsidR="00AC0D4B">
              <w:t>в</w:t>
            </w:r>
            <w:r w:rsidR="00951F79" w:rsidRPr="00951F79">
              <w:t>ода для лабораторного анализа</w:t>
            </w:r>
            <w:r w:rsidR="00951F79">
              <w:t xml:space="preserve">, </w:t>
            </w:r>
            <w:r w:rsidR="00AC0D4B">
              <w:t>в</w:t>
            </w:r>
            <w:r w:rsidR="00951F79" w:rsidRPr="00951F79">
              <w:t>ода технологическая</w:t>
            </w:r>
            <w:r w:rsidR="00951F79">
              <w:t>,</w:t>
            </w:r>
            <w:r w:rsidR="00951F79"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C0D4B">
              <w:t>п</w:t>
            </w:r>
            <w:r w:rsidR="00951F79" w:rsidRPr="00951F79">
              <w:t>очвы</w:t>
            </w:r>
            <w:r w:rsidR="00951F79">
              <w:t>, г</w:t>
            </w:r>
            <w:r w:rsidR="00951F79" w:rsidRPr="00951F79">
              <w:t>рунты</w:t>
            </w:r>
            <w:r w:rsidR="00951F79">
              <w:t xml:space="preserve">, </w:t>
            </w:r>
            <w:r w:rsidR="00AC0D4B">
              <w:t>о</w:t>
            </w:r>
            <w:r w:rsidR="00951F79" w:rsidRPr="00951F79">
              <w:t>садки сточных вод</w:t>
            </w:r>
            <w:r w:rsidR="00951F79">
              <w:t xml:space="preserve">, </w:t>
            </w:r>
            <w:r w:rsidR="00AC0D4B">
              <w:t>д</w:t>
            </w:r>
            <w:r w:rsidR="00951F79" w:rsidRPr="00951F79">
              <w:t>онные отложения</w:t>
            </w:r>
            <w:r w:rsidR="00951F79">
              <w:t>,</w:t>
            </w:r>
            <w:r w:rsidR="00111AB5">
              <w:t xml:space="preserve"> </w:t>
            </w:r>
            <w:r w:rsidR="00AC0D4B">
              <w:t>у</w:t>
            </w:r>
            <w:r w:rsidR="00111AB5" w:rsidRPr="00111AB5">
              <w:t>добрения органические</w:t>
            </w:r>
            <w:r w:rsidR="00AC0D4B">
              <w:t>,  строительные материалы, о</w:t>
            </w:r>
            <w:r w:rsidR="00111AB5">
              <w:t xml:space="preserve">тходы, </w:t>
            </w:r>
            <w:r w:rsidR="00AC0D4B">
              <w:t>л</w:t>
            </w:r>
            <w:r w:rsidR="00111AB5" w:rsidRPr="000B50E3">
              <w:t>ед, атмосферные осадки</w:t>
            </w:r>
            <w:r w:rsidR="00111AB5">
              <w:t xml:space="preserve">, </w:t>
            </w:r>
            <w:r w:rsidR="00AC0D4B">
              <w:t>п</w:t>
            </w:r>
            <w:r w:rsidR="00111AB5" w:rsidRPr="00111AB5">
              <w:t>робы снежного покрова</w:t>
            </w:r>
            <w:r w:rsidR="00AC0D4B">
              <w:t>, вода морская, в</w:t>
            </w:r>
            <w:r w:rsidR="00111AB5">
              <w:t xml:space="preserve">ода морских устьев рек, </w:t>
            </w:r>
            <w:proofErr w:type="spellStart"/>
            <w:r w:rsidR="00AC0D4B">
              <w:t>к</w:t>
            </w:r>
            <w:r w:rsidR="00111AB5" w:rsidRPr="00111AB5">
              <w:t>еки</w:t>
            </w:r>
            <w:proofErr w:type="spellEnd"/>
            <w:r w:rsidR="00111AB5">
              <w:t xml:space="preserve">, </w:t>
            </w:r>
            <w:r w:rsidR="00AC0D4B">
              <w:t>т</w:t>
            </w:r>
            <w:r w:rsidR="00111AB5" w:rsidRPr="00111AB5">
              <w:t>орф</w:t>
            </w:r>
            <w:r w:rsidR="00AC0D4B">
              <w:t>, и</w:t>
            </w:r>
            <w:r w:rsidR="00111AB5">
              <w:t xml:space="preserve">лы, </w:t>
            </w:r>
            <w:r w:rsidR="00AC0D4B">
              <w:t>з</w:t>
            </w:r>
            <w:r w:rsidR="00111AB5" w:rsidRPr="00111AB5">
              <w:t>ола растений</w:t>
            </w:r>
            <w:r w:rsidR="00111AB5">
              <w:t xml:space="preserve">, </w:t>
            </w:r>
            <w:r w:rsidR="00AC0D4B">
              <w:t>в</w:t>
            </w:r>
            <w:r w:rsidR="00111AB5" w:rsidRPr="00111AB5">
              <w:t>оздух</w:t>
            </w:r>
            <w:r w:rsidR="00111AB5">
              <w:t xml:space="preserve">, </w:t>
            </w:r>
            <w:r w:rsidR="00AC0D4B">
              <w:t>у</w:t>
            </w:r>
            <w:r w:rsidR="00111AB5" w:rsidRPr="00111AB5">
              <w:t>купорочные изделия</w:t>
            </w:r>
            <w:r w:rsidR="00111AB5">
              <w:t xml:space="preserve">, </w:t>
            </w:r>
            <w:r w:rsidR="00AC0D4B">
              <w:t>п</w:t>
            </w:r>
            <w:r w:rsidR="007A26FB" w:rsidRPr="007A26FB">
              <w:t>рибрежные воды морей</w:t>
            </w:r>
            <w:r w:rsidR="007A26FB">
              <w:t xml:space="preserve">, </w:t>
            </w:r>
            <w:r w:rsidR="00AC0D4B">
              <w:t>о</w:t>
            </w:r>
            <w:r w:rsidR="007A26FB" w:rsidRPr="007A26FB">
              <w:t>беззараженные сточные воды, допустимые к сбросу в поверхностные водные объекты</w:t>
            </w:r>
            <w:r w:rsidR="00AC0D4B">
              <w:t>, с</w:t>
            </w:r>
            <w:r w:rsidR="007A26FB">
              <w:t xml:space="preserve">мывы, воздух рабочей зоны, </w:t>
            </w:r>
            <w:r w:rsidR="00AC0D4B">
              <w:t>с</w:t>
            </w:r>
            <w:r w:rsidR="007A26FB" w:rsidRPr="007A26FB">
              <w:t>апропели</w:t>
            </w:r>
            <w:r w:rsidR="007A26FB">
              <w:t>, песок для детских площадок.</w:t>
            </w:r>
          </w:p>
        </w:tc>
      </w:tr>
      <w:tr w:rsidR="00404FCE" w:rsidRPr="00E31A12" w:rsidTr="00AC0D4B">
        <w:trPr>
          <w:trHeight w:hRule="exact" w:val="4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CE" w:rsidRPr="00E06E22" w:rsidRDefault="006E2192" w:rsidP="006E2192">
            <w:pPr>
              <w:spacing w:line="276" w:lineRule="auto"/>
              <w:ind w:right="161"/>
              <w:jc w:val="both"/>
            </w:pPr>
            <w:r>
              <w:t>11.07.11.121, 36.00.11.</w:t>
            </w:r>
          </w:p>
        </w:tc>
      </w:tr>
      <w:tr w:rsidR="00404FCE" w:rsidRPr="00E31A12" w:rsidTr="00AC0D4B">
        <w:trPr>
          <w:trHeight w:hRule="exact" w:val="42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0B008D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CE" w:rsidRPr="00CE0E09" w:rsidRDefault="006E2192" w:rsidP="00697C59">
            <w:pPr>
              <w:spacing w:line="276" w:lineRule="auto"/>
              <w:ind w:right="161"/>
              <w:jc w:val="both"/>
            </w:pPr>
            <w:r>
              <w:t>2201.</w:t>
            </w:r>
          </w:p>
        </w:tc>
      </w:tr>
      <w:tr w:rsidR="00404FCE" w:rsidRPr="00E31A12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 xml:space="preserve">Информация </w:t>
            </w:r>
            <w:r w:rsidR="000B008D">
              <w:rPr>
                <w:b/>
              </w:rPr>
              <w:t>о проведении инспекционного кон</w:t>
            </w:r>
            <w:r w:rsidRPr="00E31A12">
              <w:rPr>
                <w:b/>
              </w:rPr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4732F7" w:rsidP="00697C59">
            <w:pPr>
              <w:spacing w:line="276" w:lineRule="auto"/>
            </w:pPr>
            <w:r w:rsidRPr="004732F7">
              <w:t>Удовлетворительно (заключение от 12.07.2024 № АК-3/24-20)</w:t>
            </w:r>
          </w:p>
        </w:tc>
      </w:tr>
      <w:tr w:rsidR="00404FCE" w:rsidRPr="00E31A12" w:rsidTr="00AC0D4B">
        <w:trPr>
          <w:trHeight w:hRule="exact" w:val="31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CE" w:rsidRPr="00E31A12" w:rsidRDefault="004732F7" w:rsidP="00697C59">
            <w:pPr>
              <w:spacing w:line="276" w:lineRule="auto"/>
            </w:pPr>
            <w:r w:rsidRPr="004732F7">
              <w:t>Расширение при ИК</w:t>
            </w:r>
            <w:r>
              <w:t>.</w:t>
            </w:r>
            <w:bookmarkStart w:id="0" w:name="_GoBack"/>
            <w:bookmarkEnd w:id="0"/>
          </w:p>
        </w:tc>
      </w:tr>
    </w:tbl>
    <w:p w:rsidR="000C6DC8" w:rsidRDefault="000C6DC8"/>
    <w:p w:rsidR="001F30B9" w:rsidRDefault="001F30B9" w:rsidP="000C6DC8">
      <w:pPr>
        <w:pStyle w:val="a3"/>
        <w:jc w:val="both"/>
      </w:pPr>
    </w:p>
    <w:p w:rsidR="001F30B9" w:rsidRDefault="001F30B9" w:rsidP="000C6DC8">
      <w:pPr>
        <w:pStyle w:val="a3"/>
        <w:jc w:val="both"/>
      </w:pPr>
    </w:p>
    <w:p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0B008D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C24F4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EC" w:rsidRDefault="00ED06EC" w:rsidP="00404FCE">
      <w:pPr>
        <w:spacing w:after="0" w:line="240" w:lineRule="auto"/>
      </w:pPr>
      <w:r>
        <w:separator/>
      </w:r>
    </w:p>
  </w:endnote>
  <w:endnote w:type="continuationSeparator" w:id="0">
    <w:p w:rsidR="00ED06EC" w:rsidRDefault="00ED06E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EC" w:rsidRDefault="00ED06EC" w:rsidP="00404FCE">
      <w:pPr>
        <w:spacing w:after="0" w:line="240" w:lineRule="auto"/>
      </w:pPr>
      <w:r>
        <w:separator/>
      </w:r>
    </w:p>
  </w:footnote>
  <w:footnote w:type="continuationSeparator" w:id="0">
    <w:p w:rsidR="00ED06EC" w:rsidRDefault="00ED06EC" w:rsidP="00404FCE">
      <w:pPr>
        <w:spacing w:after="0" w:line="240" w:lineRule="auto"/>
      </w:pPr>
      <w:r>
        <w:continuationSeparator/>
      </w:r>
    </w:p>
  </w:footnote>
  <w:footnote w:id="1">
    <w:p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12310"/>
    <w:rsid w:val="000316B6"/>
    <w:rsid w:val="00041906"/>
    <w:rsid w:val="000A0B1F"/>
    <w:rsid w:val="000B008D"/>
    <w:rsid w:val="000C6DC8"/>
    <w:rsid w:val="000F72BB"/>
    <w:rsid w:val="00111AB5"/>
    <w:rsid w:val="0011479B"/>
    <w:rsid w:val="001178B4"/>
    <w:rsid w:val="00161844"/>
    <w:rsid w:val="001710E1"/>
    <w:rsid w:val="00180654"/>
    <w:rsid w:val="001A7EBC"/>
    <w:rsid w:val="001B1C1C"/>
    <w:rsid w:val="001E391A"/>
    <w:rsid w:val="001E7055"/>
    <w:rsid w:val="001F30B9"/>
    <w:rsid w:val="00203CED"/>
    <w:rsid w:val="0022707F"/>
    <w:rsid w:val="002327BD"/>
    <w:rsid w:val="00244FD6"/>
    <w:rsid w:val="00247F54"/>
    <w:rsid w:val="002A5108"/>
    <w:rsid w:val="002B2356"/>
    <w:rsid w:val="002F7C28"/>
    <w:rsid w:val="00305ED8"/>
    <w:rsid w:val="0031120C"/>
    <w:rsid w:val="003269CB"/>
    <w:rsid w:val="00333630"/>
    <w:rsid w:val="00346643"/>
    <w:rsid w:val="0038261E"/>
    <w:rsid w:val="003937FA"/>
    <w:rsid w:val="003D190C"/>
    <w:rsid w:val="00400B7F"/>
    <w:rsid w:val="00404FCE"/>
    <w:rsid w:val="004210DE"/>
    <w:rsid w:val="004732F7"/>
    <w:rsid w:val="00474BC6"/>
    <w:rsid w:val="004E73B6"/>
    <w:rsid w:val="00500E89"/>
    <w:rsid w:val="00560C0E"/>
    <w:rsid w:val="00571834"/>
    <w:rsid w:val="005733FA"/>
    <w:rsid w:val="00596384"/>
    <w:rsid w:val="005C5224"/>
    <w:rsid w:val="005D245C"/>
    <w:rsid w:val="0060202A"/>
    <w:rsid w:val="006179C7"/>
    <w:rsid w:val="00634614"/>
    <w:rsid w:val="00642CC2"/>
    <w:rsid w:val="00664303"/>
    <w:rsid w:val="00697C59"/>
    <w:rsid w:val="006B5FE4"/>
    <w:rsid w:val="006C04AE"/>
    <w:rsid w:val="006D0DFD"/>
    <w:rsid w:val="006D1325"/>
    <w:rsid w:val="006E2192"/>
    <w:rsid w:val="006F109E"/>
    <w:rsid w:val="0071308F"/>
    <w:rsid w:val="00715E6B"/>
    <w:rsid w:val="00722145"/>
    <w:rsid w:val="00730925"/>
    <w:rsid w:val="0075593E"/>
    <w:rsid w:val="007837D6"/>
    <w:rsid w:val="007845A8"/>
    <w:rsid w:val="007A1B24"/>
    <w:rsid w:val="007A26FB"/>
    <w:rsid w:val="007B5C3D"/>
    <w:rsid w:val="007D1BA6"/>
    <w:rsid w:val="007E1EF7"/>
    <w:rsid w:val="007E2765"/>
    <w:rsid w:val="007F538F"/>
    <w:rsid w:val="008117C1"/>
    <w:rsid w:val="008305ED"/>
    <w:rsid w:val="00853B23"/>
    <w:rsid w:val="008A0ECC"/>
    <w:rsid w:val="008E60BF"/>
    <w:rsid w:val="008E7D24"/>
    <w:rsid w:val="00924967"/>
    <w:rsid w:val="00946150"/>
    <w:rsid w:val="00947630"/>
    <w:rsid w:val="00951F79"/>
    <w:rsid w:val="00954810"/>
    <w:rsid w:val="00961C49"/>
    <w:rsid w:val="00970D99"/>
    <w:rsid w:val="00973194"/>
    <w:rsid w:val="00995C09"/>
    <w:rsid w:val="009A361F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C0D4B"/>
    <w:rsid w:val="00AD44AA"/>
    <w:rsid w:val="00B2346F"/>
    <w:rsid w:val="00B407EB"/>
    <w:rsid w:val="00B515C0"/>
    <w:rsid w:val="00B86A2A"/>
    <w:rsid w:val="00BA10A5"/>
    <w:rsid w:val="00BD660F"/>
    <w:rsid w:val="00BE0BDD"/>
    <w:rsid w:val="00BE77E0"/>
    <w:rsid w:val="00C04D13"/>
    <w:rsid w:val="00C24F4A"/>
    <w:rsid w:val="00C403E2"/>
    <w:rsid w:val="00C41D0D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46C2C"/>
    <w:rsid w:val="00D50B82"/>
    <w:rsid w:val="00D54008"/>
    <w:rsid w:val="00DB7982"/>
    <w:rsid w:val="00DC1A92"/>
    <w:rsid w:val="00E04758"/>
    <w:rsid w:val="00E06E22"/>
    <w:rsid w:val="00E51549"/>
    <w:rsid w:val="00E73B94"/>
    <w:rsid w:val="00ED06EC"/>
    <w:rsid w:val="00ED6F31"/>
    <w:rsid w:val="00F01A17"/>
    <w:rsid w:val="00F02912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a@gicp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da@gicp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F389-64B9-473B-8482-7ABF3279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3</cp:revision>
  <dcterms:created xsi:type="dcterms:W3CDTF">2024-07-23T07:30:00Z</dcterms:created>
  <dcterms:modified xsi:type="dcterms:W3CDTF">2024-07-23T07:31:00Z</dcterms:modified>
</cp:coreProperties>
</file>