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599C0551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5857E1C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E7CECFA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9A3702">
              <w:rPr>
                <w:rFonts w:asciiTheme="minorHAnsi" w:hAnsiTheme="minorHAnsi"/>
                <w:color w:val="000000" w:themeColor="text1"/>
              </w:rPr>
              <w:t>131</w:t>
            </w:r>
          </w:p>
        </w:tc>
      </w:tr>
      <w:tr w:rsidR="00404FCE" w:rsidRPr="009134F4" w14:paraId="1831CF08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5184CDBD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ED5B947" w14:textId="77777777" w:rsidR="00404FCE" w:rsidRPr="009134F4" w:rsidRDefault="00B039C6" w:rsidP="007270D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7270D1">
              <w:rPr>
                <w:rFonts w:asciiTheme="minorHAnsi" w:hAnsiTheme="minorHAnsi"/>
                <w:color w:val="000000" w:themeColor="text1"/>
              </w:rPr>
              <w:t>1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D75D02">
              <w:rPr>
                <w:rFonts w:asciiTheme="minorHAnsi" w:hAnsiTheme="minorHAnsi"/>
                <w:color w:val="000000" w:themeColor="text1"/>
              </w:rPr>
              <w:t>1</w:t>
            </w:r>
          </w:p>
        </w:tc>
      </w:tr>
      <w:tr w:rsidR="00404FCE" w:rsidRPr="009134F4" w14:paraId="34C1D965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49E031A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8DDEC5F" w14:textId="77777777" w:rsidR="00404FCE" w:rsidRPr="009134F4" w:rsidRDefault="002A4C8F" w:rsidP="007270D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7270D1">
              <w:rPr>
                <w:rFonts w:asciiTheme="minorHAnsi" w:hAnsiTheme="minorHAnsi"/>
                <w:color w:val="000000" w:themeColor="text1"/>
              </w:rPr>
              <w:t>1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 w:rsidR="00B039C6">
              <w:rPr>
                <w:rFonts w:asciiTheme="minorHAnsi" w:hAnsiTheme="minorHAnsi"/>
                <w:color w:val="000000" w:themeColor="text1"/>
              </w:rPr>
              <w:t>4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24</w:t>
            </w:r>
          </w:p>
        </w:tc>
      </w:tr>
      <w:tr w:rsidR="00404FCE" w:rsidRPr="009134F4" w14:paraId="18801A6C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BBDCC3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B500944" w14:textId="3ACCCAE7" w:rsidR="00404FCE" w:rsidRPr="009134F4" w:rsidRDefault="000C67F3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000A418F" w14:textId="77777777" w:rsidTr="004C6FF8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058254D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3FE5B87" w14:textId="77777777" w:rsidR="00404FCE" w:rsidRPr="009134F4" w:rsidRDefault="007270D1" w:rsidP="000C67F3">
            <w:pPr>
              <w:jc w:val="both"/>
              <w:rPr>
                <w:rFonts w:asciiTheme="minorHAnsi" w:hAnsiTheme="minorHAnsi"/>
              </w:rPr>
            </w:pPr>
            <w:r w:rsidRPr="007270D1">
              <w:rPr>
                <w:rFonts w:asciiTheme="minorHAnsi" w:hAnsiTheme="minorHAnsi"/>
              </w:rPr>
              <w:t>Общество с ограниченной ответственностью «Дорэксперт»</w:t>
            </w:r>
          </w:p>
        </w:tc>
      </w:tr>
      <w:tr w:rsidR="00404FCE" w:rsidRPr="009134F4" w14:paraId="760106D6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2481B3A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ED53FE5" w14:textId="77777777" w:rsidR="00404FCE" w:rsidRPr="009134F4" w:rsidRDefault="007270D1" w:rsidP="004E7BE7">
            <w:pPr>
              <w:rPr>
                <w:rFonts w:asciiTheme="minorHAnsi" w:hAnsiTheme="minorHAnsi"/>
              </w:rPr>
            </w:pPr>
            <w:r w:rsidRPr="007270D1">
              <w:rPr>
                <w:rFonts w:asciiTheme="minorHAnsi" w:hAnsiTheme="minorHAnsi"/>
              </w:rPr>
              <w:t>ООО «Дорэксперт»</w:t>
            </w:r>
          </w:p>
        </w:tc>
      </w:tr>
      <w:tr w:rsidR="00404FCE" w:rsidRPr="009134F4" w14:paraId="2B286E09" w14:textId="77777777" w:rsidTr="00A128AB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207026F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94C3CE" w14:textId="77777777" w:rsidR="00404FCE" w:rsidRPr="009134F4" w:rsidRDefault="007270D1" w:rsidP="00B039C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Чубукин</w:t>
            </w:r>
            <w:proofErr w:type="spellEnd"/>
            <w:r>
              <w:rPr>
                <w:rFonts w:asciiTheme="minorHAnsi" w:hAnsiTheme="minorHAnsi"/>
              </w:rPr>
              <w:t xml:space="preserve"> Игорь Васильевич</w:t>
            </w:r>
          </w:p>
        </w:tc>
      </w:tr>
      <w:tr w:rsidR="00404FCE" w:rsidRPr="009134F4" w14:paraId="1CF586F0" w14:textId="77777777" w:rsidTr="007270D1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49120B9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4535BCC" w14:textId="77777777" w:rsidR="00404FCE" w:rsidRPr="007A3DD7" w:rsidRDefault="007270D1" w:rsidP="006409E6">
            <w:pPr>
              <w:rPr>
                <w:rFonts w:asciiTheme="minorHAnsi" w:hAnsiTheme="minorHAnsi"/>
              </w:rPr>
            </w:pPr>
            <w:r w:rsidRPr="007270D1">
              <w:rPr>
                <w:rFonts w:asciiTheme="minorHAnsi" w:hAnsiTheme="minorHAnsi"/>
              </w:rPr>
              <w:t>119021, г. Москва, бульвар Зубовский, д. 13, стр. 2, оф. 3</w:t>
            </w:r>
          </w:p>
        </w:tc>
      </w:tr>
      <w:tr w:rsidR="00404FCE" w:rsidRPr="009134F4" w14:paraId="79019AC9" w14:textId="77777777" w:rsidTr="008E5ECA">
        <w:trPr>
          <w:trHeight w:hRule="exact" w:val="416"/>
        </w:trPr>
        <w:tc>
          <w:tcPr>
            <w:tcW w:w="3818" w:type="dxa"/>
            <w:shd w:val="clear" w:color="auto" w:fill="FFFFFF"/>
            <w:noWrap/>
            <w:hideMark/>
          </w:tcPr>
          <w:p w14:paraId="1246794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4A6AB2D" w14:textId="77777777" w:rsidR="00404FCE" w:rsidRPr="00D75D02" w:rsidRDefault="007270D1" w:rsidP="007270D1">
            <w:pPr>
              <w:rPr>
                <w:rFonts w:asciiTheme="minorHAnsi" w:hAnsiTheme="minorHAnsi"/>
                <w:color w:val="auto"/>
              </w:rPr>
            </w:pPr>
            <w:r w:rsidRPr="007270D1">
              <w:rPr>
                <w:rFonts w:asciiTheme="minorHAnsi" w:hAnsiTheme="minorHAnsi"/>
                <w:color w:val="auto"/>
                <w:spacing w:val="-3"/>
              </w:rPr>
              <w:t xml:space="preserve">+7 </w:t>
            </w:r>
            <w:r>
              <w:rPr>
                <w:rFonts w:asciiTheme="minorHAnsi" w:hAnsiTheme="minorHAnsi"/>
                <w:color w:val="auto"/>
                <w:spacing w:val="-3"/>
              </w:rPr>
              <w:t>(</w:t>
            </w:r>
            <w:r w:rsidRPr="007270D1">
              <w:rPr>
                <w:rFonts w:asciiTheme="minorHAnsi" w:hAnsiTheme="minorHAnsi"/>
                <w:color w:val="auto"/>
                <w:spacing w:val="-3"/>
              </w:rPr>
              <w:t>383</w:t>
            </w:r>
            <w:r>
              <w:rPr>
                <w:rFonts w:asciiTheme="minorHAnsi" w:hAnsiTheme="minorHAnsi"/>
                <w:color w:val="auto"/>
                <w:spacing w:val="-3"/>
              </w:rPr>
              <w:t>)</w:t>
            </w:r>
            <w:r w:rsidRPr="007270D1">
              <w:rPr>
                <w:rFonts w:asciiTheme="minorHAnsi" w:hAnsiTheme="minorHAnsi"/>
                <w:color w:val="auto"/>
                <w:spacing w:val="-3"/>
              </w:rPr>
              <w:t xml:space="preserve"> 29</w:t>
            </w:r>
            <w:r>
              <w:rPr>
                <w:rFonts w:asciiTheme="minorHAnsi" w:hAnsiTheme="minorHAnsi"/>
                <w:color w:val="auto"/>
                <w:spacing w:val="-3"/>
              </w:rPr>
              <w:t>-</w:t>
            </w:r>
            <w:r w:rsidRPr="007270D1">
              <w:rPr>
                <w:rFonts w:asciiTheme="minorHAnsi" w:hAnsiTheme="minorHAnsi"/>
                <w:color w:val="auto"/>
                <w:spacing w:val="-3"/>
              </w:rPr>
              <w:t>90</w:t>
            </w:r>
            <w:r>
              <w:rPr>
                <w:rFonts w:asciiTheme="minorHAnsi" w:hAnsiTheme="minorHAnsi"/>
                <w:color w:val="auto"/>
                <w:spacing w:val="-3"/>
              </w:rPr>
              <w:t>-</w:t>
            </w:r>
            <w:r w:rsidRPr="007270D1">
              <w:rPr>
                <w:rFonts w:asciiTheme="minorHAnsi" w:hAnsiTheme="minorHAnsi"/>
                <w:color w:val="auto"/>
                <w:spacing w:val="-3"/>
              </w:rPr>
              <w:t>278</w:t>
            </w:r>
          </w:p>
        </w:tc>
      </w:tr>
      <w:tr w:rsidR="00404FCE" w:rsidRPr="00C81A81" w14:paraId="64EB728F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4D9C0F2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6FD0D12" w14:textId="77777777" w:rsidR="00230694" w:rsidRPr="00D75D02" w:rsidRDefault="007270D1" w:rsidP="00DE5E55">
            <w:pPr>
              <w:rPr>
                <w:rFonts w:asciiTheme="minorHAnsi" w:hAnsiTheme="minorHAnsi"/>
                <w:color w:val="auto"/>
              </w:rPr>
            </w:pPr>
            <w:r w:rsidRPr="007270D1">
              <w:rPr>
                <w:rStyle w:val="a6"/>
                <w:lang w:val="en-US"/>
              </w:rPr>
              <w:t>nsk@dorxp.ru</w:t>
            </w:r>
          </w:p>
        </w:tc>
      </w:tr>
      <w:tr w:rsidR="00404FCE" w:rsidRPr="009134F4" w14:paraId="793A1C8A" w14:textId="77777777" w:rsidTr="002A4C8F">
        <w:trPr>
          <w:trHeight w:hRule="exact" w:val="610"/>
        </w:trPr>
        <w:tc>
          <w:tcPr>
            <w:tcW w:w="3818" w:type="dxa"/>
            <w:shd w:val="clear" w:color="auto" w:fill="FFFFFF"/>
            <w:noWrap/>
            <w:hideMark/>
          </w:tcPr>
          <w:p w14:paraId="3796BE14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06CED9" w14:textId="77777777" w:rsidR="00404FCE" w:rsidRPr="002A4C8F" w:rsidRDefault="002A4C8F" w:rsidP="002A4C8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Испытательная лаборатория </w:t>
            </w:r>
            <w:r w:rsidRPr="002A4C8F">
              <w:rPr>
                <w:rFonts w:asciiTheme="minorHAnsi" w:hAnsiTheme="minorHAnsi"/>
                <w:color w:val="auto"/>
              </w:rPr>
              <w:t>Обществ</w:t>
            </w:r>
            <w:r>
              <w:rPr>
                <w:rFonts w:asciiTheme="minorHAnsi" w:hAnsiTheme="minorHAnsi"/>
                <w:color w:val="auto"/>
              </w:rPr>
              <w:t>а</w:t>
            </w:r>
            <w:r w:rsidRPr="002A4C8F">
              <w:rPr>
                <w:rFonts w:asciiTheme="minorHAnsi" w:hAnsiTheme="minorHAnsi"/>
                <w:color w:val="auto"/>
              </w:rPr>
              <w:t xml:space="preserve"> с ограниченной ответственностью </w:t>
            </w:r>
            <w:r w:rsidR="00B039C6" w:rsidRPr="00B039C6">
              <w:rPr>
                <w:rFonts w:asciiTheme="minorHAnsi" w:hAnsiTheme="minorHAnsi"/>
                <w:color w:val="auto"/>
              </w:rPr>
              <w:t>«</w:t>
            </w:r>
            <w:r w:rsidR="007270D1" w:rsidRPr="007270D1">
              <w:rPr>
                <w:rFonts w:asciiTheme="minorHAnsi" w:hAnsiTheme="minorHAnsi"/>
                <w:color w:val="auto"/>
              </w:rPr>
              <w:t>Дорэксперт</w:t>
            </w:r>
            <w:r w:rsidR="00B039C6" w:rsidRPr="00B039C6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013DC1AC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565E5CD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12DB320" w14:textId="77777777" w:rsidR="006B1510" w:rsidRPr="00230694" w:rsidRDefault="002A4C8F" w:rsidP="00B039C6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</w:t>
            </w:r>
            <w:r w:rsidRPr="002A4C8F">
              <w:rPr>
                <w:rFonts w:asciiTheme="minorHAnsi" w:hAnsiTheme="minorHAnsi"/>
                <w:color w:val="auto"/>
              </w:rPr>
              <w:t>ООО «</w:t>
            </w:r>
            <w:r w:rsidR="00B039C6" w:rsidRPr="00B039C6">
              <w:rPr>
                <w:rFonts w:asciiTheme="minorHAnsi" w:hAnsiTheme="minorHAnsi"/>
                <w:color w:val="auto"/>
              </w:rPr>
              <w:t>«</w:t>
            </w:r>
            <w:r w:rsidR="007270D1" w:rsidRPr="007270D1">
              <w:rPr>
                <w:rFonts w:asciiTheme="minorHAnsi" w:hAnsiTheme="minorHAnsi"/>
                <w:color w:val="auto"/>
              </w:rPr>
              <w:t>Дорэксперт</w:t>
            </w:r>
            <w:r w:rsidR="00B039C6" w:rsidRPr="00B039C6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471D1A8D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393B9E74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F3AA01C" w14:textId="77777777" w:rsidR="00947630" w:rsidRPr="00A128AB" w:rsidRDefault="007270D1" w:rsidP="00FA23F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Соколов Александр Викторович</w:t>
            </w:r>
          </w:p>
        </w:tc>
      </w:tr>
      <w:tr w:rsidR="00404FCE" w:rsidRPr="009134F4" w14:paraId="6E257069" w14:textId="77777777" w:rsidTr="002A3F11">
        <w:trPr>
          <w:trHeight w:hRule="exact" w:val="609"/>
        </w:trPr>
        <w:tc>
          <w:tcPr>
            <w:tcW w:w="3818" w:type="dxa"/>
            <w:shd w:val="clear" w:color="auto" w:fill="FFFFFF"/>
            <w:noWrap/>
            <w:hideMark/>
          </w:tcPr>
          <w:p w14:paraId="42907EE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C60F1B5" w14:textId="77777777" w:rsidR="00927122" w:rsidRPr="009C4C1B" w:rsidRDefault="007270D1" w:rsidP="00E65DBC">
            <w:pPr>
              <w:spacing w:after="0" w:line="240" w:lineRule="auto"/>
              <w:rPr>
                <w:color w:val="auto"/>
              </w:rPr>
            </w:pPr>
            <w:r w:rsidRPr="007270D1">
              <w:t>630032, г. Новосибирск, ул. Большая, д. 310/2</w:t>
            </w:r>
          </w:p>
        </w:tc>
      </w:tr>
      <w:tr w:rsidR="00B039C6" w:rsidRPr="009134F4" w14:paraId="0D20A04B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D566D2C" w14:textId="77777777" w:rsidR="00B039C6" w:rsidRPr="009134F4" w:rsidRDefault="00B039C6" w:rsidP="00B039C6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7A702BB" w14:textId="77777777" w:rsidR="00B039C6" w:rsidRPr="00D75D02" w:rsidRDefault="007270D1" w:rsidP="007270D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(983</w:t>
            </w:r>
            <w:r w:rsidR="00B039C6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>
              <w:rPr>
                <w:rFonts w:asciiTheme="minorHAnsi" w:hAnsiTheme="minorHAnsi"/>
                <w:color w:val="auto"/>
                <w:spacing w:val="-3"/>
              </w:rPr>
              <w:t>322-00-00</w:t>
            </w:r>
          </w:p>
        </w:tc>
      </w:tr>
      <w:tr w:rsidR="00B039C6" w:rsidRPr="009134F4" w14:paraId="35142E1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7B2275A" w14:textId="77777777" w:rsidR="00B039C6" w:rsidRPr="00B02ADA" w:rsidRDefault="00B039C6" w:rsidP="00B039C6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89C73D2" w14:textId="77777777" w:rsidR="00B039C6" w:rsidRPr="00D75D02" w:rsidRDefault="007270D1" w:rsidP="00B039C6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lab</w:t>
            </w:r>
            <w:r w:rsidRPr="007270D1">
              <w:rPr>
                <w:rStyle w:val="a6"/>
                <w:lang w:val="en-US"/>
              </w:rPr>
              <w:t>@dorxp.ru</w:t>
            </w:r>
          </w:p>
        </w:tc>
      </w:tr>
      <w:tr w:rsidR="00404FCE" w:rsidRPr="009134F4" w14:paraId="70DE3A04" w14:textId="77777777" w:rsidTr="004B6D20">
        <w:trPr>
          <w:trHeight w:val="7082"/>
        </w:trPr>
        <w:tc>
          <w:tcPr>
            <w:tcW w:w="3818" w:type="dxa"/>
            <w:shd w:val="clear" w:color="auto" w:fill="FFFFFF"/>
            <w:noWrap/>
            <w:hideMark/>
          </w:tcPr>
          <w:p w14:paraId="6239B47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5ACC762B" w14:textId="77777777" w:rsidR="00CC012D" w:rsidRPr="009F1FA0" w:rsidRDefault="007270D1" w:rsidP="004B6D20">
            <w:pPr>
              <w:spacing w:after="0"/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7270D1">
              <w:rPr>
                <w:rFonts w:asciiTheme="minorHAnsi" w:hAnsiTheme="minorHAnsi"/>
                <w:color w:val="auto"/>
              </w:rPr>
              <w:t>Щебень и гравий из плотных гор</w:t>
            </w:r>
            <w:r>
              <w:rPr>
                <w:rFonts w:asciiTheme="minorHAnsi" w:hAnsiTheme="minorHAnsi"/>
                <w:color w:val="auto"/>
              </w:rPr>
              <w:t>ных пород для строительных работ, с</w:t>
            </w:r>
            <w:r w:rsidRPr="007270D1">
              <w:rPr>
                <w:rFonts w:asciiTheme="minorHAnsi" w:hAnsiTheme="minorHAnsi"/>
                <w:color w:val="auto"/>
              </w:rPr>
              <w:t>меси песчано-гравийные для строительных работ</w:t>
            </w:r>
            <w:r>
              <w:rPr>
                <w:rFonts w:asciiTheme="minorHAnsi" w:hAnsiTheme="minorHAnsi"/>
                <w:color w:val="auto"/>
              </w:rPr>
              <w:t>, с</w:t>
            </w:r>
            <w:r w:rsidRPr="007270D1">
              <w:rPr>
                <w:rFonts w:asciiTheme="minorHAnsi" w:hAnsiTheme="minorHAnsi"/>
                <w:color w:val="auto"/>
              </w:rPr>
              <w:t>меси щебеночно-песчано-гравийные для покрытий и оснований автомобильных дорог</w:t>
            </w:r>
            <w:r w:rsidR="004B6D20">
              <w:rPr>
                <w:rFonts w:asciiTheme="minorHAnsi" w:hAnsiTheme="minorHAnsi"/>
                <w:color w:val="auto"/>
              </w:rPr>
              <w:t>, п</w:t>
            </w:r>
            <w:r w:rsidR="004B6D20" w:rsidRPr="004B6D20">
              <w:rPr>
                <w:rFonts w:asciiTheme="minorHAnsi" w:hAnsiTheme="minorHAnsi"/>
                <w:color w:val="auto"/>
              </w:rPr>
              <w:t>есок природный, песок</w:t>
            </w:r>
            <w:r w:rsidR="004B6D20">
              <w:rPr>
                <w:rFonts w:asciiTheme="minorHAnsi" w:hAnsiTheme="minorHAnsi"/>
                <w:color w:val="auto"/>
              </w:rPr>
              <w:t xml:space="preserve"> </w:t>
            </w:r>
            <w:r w:rsidR="004B6D20" w:rsidRPr="004B6D20">
              <w:rPr>
                <w:rFonts w:asciiTheme="minorHAnsi" w:hAnsiTheme="minorHAnsi"/>
                <w:color w:val="auto"/>
              </w:rPr>
              <w:t>дробленый, песок для строительных работ, материалы строительные нерудные из отсевов дробления плотных горных пород при производстве щебня</w:t>
            </w:r>
            <w:r w:rsidR="004B6D20">
              <w:rPr>
                <w:rFonts w:asciiTheme="minorHAnsi" w:hAnsiTheme="minorHAnsi"/>
                <w:color w:val="auto"/>
              </w:rPr>
              <w:t>, б</w:t>
            </w:r>
            <w:r w:rsidR="004B6D20" w:rsidRPr="004B6D20">
              <w:rPr>
                <w:rFonts w:asciiTheme="minorHAnsi" w:hAnsiTheme="minorHAnsi"/>
                <w:color w:val="auto"/>
              </w:rPr>
              <w:t>итумы нефтяные дорожные вязкие</w:t>
            </w:r>
            <w:r w:rsidR="004B6D20">
              <w:rPr>
                <w:rFonts w:asciiTheme="minorHAnsi" w:hAnsiTheme="minorHAnsi"/>
                <w:color w:val="auto"/>
              </w:rPr>
              <w:t>, м</w:t>
            </w:r>
            <w:r w:rsidR="004B6D20" w:rsidRPr="004B6D20">
              <w:rPr>
                <w:rFonts w:asciiTheme="minorHAnsi" w:hAnsiTheme="minorHAnsi"/>
                <w:color w:val="auto"/>
              </w:rPr>
              <w:t>атериалы вяжущие нефтяные битумные</w:t>
            </w:r>
            <w:r w:rsidR="004B6D20">
              <w:rPr>
                <w:rFonts w:asciiTheme="minorHAnsi" w:hAnsiTheme="minorHAnsi"/>
                <w:color w:val="auto"/>
              </w:rPr>
              <w:t>, в</w:t>
            </w:r>
            <w:r w:rsidR="004B6D20" w:rsidRPr="004B6D20">
              <w:rPr>
                <w:rFonts w:asciiTheme="minorHAnsi" w:hAnsiTheme="minorHAnsi"/>
                <w:color w:val="auto"/>
              </w:rPr>
              <w:t xml:space="preserve">яжущие полимерно-битумные дорожные на основе </w:t>
            </w:r>
            <w:proofErr w:type="spellStart"/>
            <w:r w:rsidR="004B6D20" w:rsidRPr="004B6D20">
              <w:rPr>
                <w:rFonts w:asciiTheme="minorHAnsi" w:hAnsiTheme="minorHAnsi"/>
                <w:color w:val="auto"/>
              </w:rPr>
              <w:t>блоксополимеров</w:t>
            </w:r>
            <w:proofErr w:type="spellEnd"/>
            <w:r w:rsidR="004B6D20" w:rsidRPr="004B6D20">
              <w:rPr>
                <w:rFonts w:asciiTheme="minorHAnsi" w:hAnsiTheme="minorHAnsi"/>
                <w:color w:val="auto"/>
              </w:rPr>
              <w:t xml:space="preserve"> типа </w:t>
            </w:r>
            <w:proofErr w:type="spellStart"/>
            <w:r w:rsidR="004B6D20" w:rsidRPr="004B6D20">
              <w:rPr>
                <w:rFonts w:asciiTheme="minorHAnsi" w:hAnsiTheme="minorHAnsi"/>
                <w:color w:val="auto"/>
              </w:rPr>
              <w:t>стиролбутадиенстирол</w:t>
            </w:r>
            <w:proofErr w:type="spellEnd"/>
            <w:r w:rsidR="004B6D20">
              <w:rPr>
                <w:rFonts w:asciiTheme="minorHAnsi" w:hAnsiTheme="minorHAnsi"/>
                <w:color w:val="auto"/>
              </w:rPr>
              <w:t>, б</w:t>
            </w:r>
            <w:r w:rsidR="004B6D20" w:rsidRPr="004B6D20">
              <w:rPr>
                <w:rFonts w:asciiTheme="minorHAnsi" w:hAnsiTheme="minorHAnsi"/>
                <w:color w:val="auto"/>
              </w:rPr>
              <w:t>итумы нефтяные дорожные жидкие</w:t>
            </w:r>
            <w:r w:rsidR="004B6D20">
              <w:rPr>
                <w:rFonts w:asciiTheme="minorHAnsi" w:hAnsiTheme="minorHAnsi"/>
                <w:color w:val="auto"/>
              </w:rPr>
              <w:t>, э</w:t>
            </w:r>
            <w:r w:rsidR="004B6D20" w:rsidRPr="004B6D20">
              <w:rPr>
                <w:rFonts w:asciiTheme="minorHAnsi" w:hAnsiTheme="minorHAnsi"/>
                <w:color w:val="auto"/>
              </w:rPr>
              <w:t>мульсии битумные дорожные</w:t>
            </w:r>
            <w:r w:rsidR="004B6D20">
              <w:rPr>
                <w:rFonts w:asciiTheme="minorHAnsi" w:hAnsiTheme="minorHAnsi"/>
                <w:color w:val="auto"/>
              </w:rPr>
              <w:t>, б</w:t>
            </w:r>
            <w:r w:rsidR="004B6D20" w:rsidRPr="004B6D20">
              <w:rPr>
                <w:rFonts w:asciiTheme="minorHAnsi" w:hAnsiTheme="minorHAnsi"/>
                <w:color w:val="auto"/>
              </w:rPr>
              <w:t>итумы нефтяные дорожные жидкие</w:t>
            </w:r>
            <w:r w:rsidR="004B6D20">
              <w:rPr>
                <w:rFonts w:asciiTheme="minorHAnsi" w:hAnsiTheme="minorHAnsi"/>
                <w:color w:val="auto"/>
              </w:rPr>
              <w:t>, э</w:t>
            </w:r>
            <w:r w:rsidR="004B6D20" w:rsidRPr="004B6D20">
              <w:rPr>
                <w:rFonts w:asciiTheme="minorHAnsi" w:hAnsiTheme="minorHAnsi"/>
                <w:color w:val="auto"/>
              </w:rPr>
              <w:t>мульсии битумные дорожные</w:t>
            </w:r>
            <w:r w:rsidR="004B6D20">
              <w:rPr>
                <w:rFonts w:asciiTheme="minorHAnsi" w:hAnsiTheme="minorHAnsi"/>
                <w:color w:val="auto"/>
              </w:rPr>
              <w:t>, с</w:t>
            </w:r>
            <w:r w:rsidR="004B6D20" w:rsidRPr="004B6D20">
              <w:rPr>
                <w:rFonts w:asciiTheme="minorHAnsi" w:hAnsiTheme="minorHAnsi"/>
                <w:color w:val="auto"/>
              </w:rPr>
              <w:t>меси щебеночно-гравийно-песчаные и грунты,   обработанные неорганическими вяжущими материалами</w:t>
            </w:r>
            <w:r w:rsidR="004B6D20">
              <w:rPr>
                <w:rFonts w:asciiTheme="minorHAnsi" w:hAnsiTheme="minorHAnsi"/>
                <w:color w:val="auto"/>
              </w:rPr>
              <w:t>, с</w:t>
            </w:r>
            <w:r w:rsidR="004B6D20" w:rsidRPr="004B6D20">
              <w:rPr>
                <w:rFonts w:asciiTheme="minorHAnsi" w:hAnsiTheme="minorHAnsi"/>
                <w:color w:val="auto"/>
              </w:rPr>
              <w:t xml:space="preserve">меси асфальтобетонные, </w:t>
            </w:r>
            <w:proofErr w:type="spellStart"/>
            <w:r w:rsidR="004B6D20" w:rsidRPr="004B6D20">
              <w:rPr>
                <w:rFonts w:asciiTheme="minorHAnsi" w:hAnsiTheme="minorHAnsi"/>
                <w:color w:val="auto"/>
              </w:rPr>
              <w:t>полимерасфальтобетонные</w:t>
            </w:r>
            <w:proofErr w:type="spellEnd"/>
            <w:r w:rsidR="004B6D20" w:rsidRPr="004B6D20">
              <w:rPr>
                <w:rFonts w:asciiTheme="minorHAnsi" w:hAnsiTheme="minorHAnsi"/>
                <w:color w:val="auto"/>
              </w:rPr>
              <w:t xml:space="preserve">, асфальтобетон, </w:t>
            </w:r>
            <w:proofErr w:type="spellStart"/>
            <w:r w:rsidR="004B6D20" w:rsidRPr="004B6D20">
              <w:rPr>
                <w:rFonts w:asciiTheme="minorHAnsi" w:hAnsiTheme="minorHAnsi"/>
                <w:color w:val="auto"/>
              </w:rPr>
              <w:t>полимерасфальтобетон</w:t>
            </w:r>
            <w:proofErr w:type="spellEnd"/>
            <w:r w:rsidR="004B6D20" w:rsidRPr="004B6D20">
              <w:rPr>
                <w:rFonts w:asciiTheme="minorHAnsi" w:hAnsiTheme="minorHAnsi"/>
                <w:color w:val="auto"/>
              </w:rPr>
              <w:t xml:space="preserve"> для а</w:t>
            </w:r>
            <w:r w:rsidR="004B6D20">
              <w:rPr>
                <w:rFonts w:asciiTheme="minorHAnsi" w:hAnsiTheme="minorHAnsi"/>
                <w:color w:val="auto"/>
              </w:rPr>
              <w:t>втомобильных дорог и аэродромов, с</w:t>
            </w:r>
            <w:r w:rsidR="004B6D20" w:rsidRPr="004B6D20">
              <w:rPr>
                <w:rFonts w:asciiTheme="minorHAnsi" w:hAnsiTheme="minorHAnsi"/>
                <w:color w:val="auto"/>
              </w:rPr>
              <w:t>меси органоминеральные и грунты, укрепленные органическими вяжущими</w:t>
            </w:r>
            <w:r w:rsidR="004B6D20">
              <w:rPr>
                <w:rFonts w:asciiTheme="minorHAnsi" w:hAnsiTheme="minorHAnsi"/>
                <w:color w:val="auto"/>
              </w:rPr>
              <w:t>,  с</w:t>
            </w:r>
            <w:r w:rsidR="004B6D20" w:rsidRPr="004B6D20">
              <w:rPr>
                <w:rFonts w:asciiTheme="minorHAnsi" w:hAnsiTheme="minorHAnsi"/>
                <w:color w:val="auto"/>
              </w:rPr>
              <w:t>меси асфальтобетонные и асфальтобетон щебеночно-мастичные</w:t>
            </w:r>
            <w:r w:rsidR="004B6D20">
              <w:rPr>
                <w:rFonts w:asciiTheme="minorHAnsi" w:hAnsiTheme="minorHAnsi"/>
                <w:color w:val="auto"/>
              </w:rPr>
              <w:t>, л</w:t>
            </w:r>
            <w:r w:rsidR="004B6D20" w:rsidRPr="004B6D20">
              <w:rPr>
                <w:rFonts w:asciiTheme="minorHAnsi" w:hAnsiTheme="minorHAnsi"/>
                <w:color w:val="auto"/>
              </w:rPr>
              <w:t>итые эмульсионно-минеральные смеси типа «</w:t>
            </w:r>
            <w:proofErr w:type="spellStart"/>
            <w:r w:rsidR="004B6D20" w:rsidRPr="004B6D20">
              <w:rPr>
                <w:rFonts w:asciiTheme="minorHAnsi" w:hAnsiTheme="minorHAnsi"/>
                <w:color w:val="auto"/>
              </w:rPr>
              <w:t>Сларри</w:t>
            </w:r>
            <w:proofErr w:type="spellEnd"/>
            <w:r w:rsidR="004B6D20" w:rsidRPr="004B6D20">
              <w:rPr>
                <w:rFonts w:asciiTheme="minorHAnsi" w:hAnsiTheme="minorHAnsi"/>
                <w:color w:val="auto"/>
              </w:rPr>
              <w:t xml:space="preserve"> Сил»</w:t>
            </w:r>
            <w:r w:rsidR="004B6D20">
              <w:rPr>
                <w:rFonts w:asciiTheme="minorHAnsi" w:hAnsiTheme="minorHAnsi"/>
                <w:color w:val="auto"/>
              </w:rPr>
              <w:t>, д</w:t>
            </w:r>
            <w:r w:rsidR="004B6D20" w:rsidRPr="004B6D20">
              <w:rPr>
                <w:rFonts w:asciiTheme="minorHAnsi" w:hAnsiTheme="minorHAnsi"/>
                <w:color w:val="auto"/>
              </w:rPr>
              <w:t>ороги а</w:t>
            </w:r>
            <w:r w:rsidR="004B6D20">
              <w:rPr>
                <w:rFonts w:asciiTheme="minorHAnsi" w:hAnsiTheme="minorHAnsi"/>
                <w:color w:val="auto"/>
              </w:rPr>
              <w:t>втомобильные общего пользования, с</w:t>
            </w:r>
            <w:r w:rsidR="004B6D20" w:rsidRPr="004B6D20">
              <w:rPr>
                <w:rFonts w:asciiTheme="minorHAnsi" w:hAnsiTheme="minorHAnsi"/>
                <w:color w:val="auto"/>
              </w:rPr>
              <w:t>меси а</w:t>
            </w:r>
            <w:r w:rsidR="004B6D20">
              <w:rPr>
                <w:rFonts w:asciiTheme="minorHAnsi" w:hAnsiTheme="minorHAnsi"/>
                <w:color w:val="auto"/>
              </w:rPr>
              <w:t>сфальтобетонные и асфальтобетон, с</w:t>
            </w:r>
            <w:r w:rsidR="004B6D20" w:rsidRPr="004B6D20">
              <w:rPr>
                <w:rFonts w:asciiTheme="minorHAnsi" w:hAnsiTheme="minorHAnsi"/>
                <w:color w:val="auto"/>
              </w:rPr>
              <w:t>меси асфальтобетонные и асфальтобетон щебёночно-мастичные</w:t>
            </w:r>
            <w:r w:rsidR="004B6D20">
              <w:rPr>
                <w:rFonts w:asciiTheme="minorHAnsi" w:hAnsiTheme="minorHAnsi"/>
                <w:color w:val="auto"/>
              </w:rPr>
              <w:t>, а</w:t>
            </w:r>
            <w:r w:rsidR="004B6D20" w:rsidRPr="004B6D20">
              <w:rPr>
                <w:rFonts w:asciiTheme="minorHAnsi" w:hAnsiTheme="minorHAnsi"/>
                <w:color w:val="auto"/>
              </w:rPr>
              <w:t>сфальтобетон дорожный литой горячий</w:t>
            </w:r>
            <w:r w:rsidR="004B6D20">
              <w:rPr>
                <w:rFonts w:asciiTheme="minorHAnsi" w:hAnsiTheme="minorHAnsi"/>
                <w:color w:val="auto"/>
              </w:rPr>
              <w:t>, ц</w:t>
            </w:r>
            <w:r w:rsidR="004B6D20" w:rsidRPr="004B6D20">
              <w:rPr>
                <w:rFonts w:asciiTheme="minorHAnsi" w:hAnsiTheme="minorHAnsi"/>
                <w:color w:val="auto"/>
              </w:rPr>
              <w:t>ементы общестроительные</w:t>
            </w:r>
            <w:r w:rsidR="004B6D20">
              <w:rPr>
                <w:rFonts w:asciiTheme="minorHAnsi" w:hAnsiTheme="minorHAnsi"/>
                <w:color w:val="auto"/>
              </w:rPr>
              <w:t>, п</w:t>
            </w:r>
            <w:r w:rsidR="004B6D20" w:rsidRPr="004B6D20">
              <w:rPr>
                <w:rFonts w:asciiTheme="minorHAnsi" w:hAnsiTheme="minorHAnsi"/>
                <w:color w:val="auto"/>
              </w:rPr>
              <w:t xml:space="preserve">ортландцемент и </w:t>
            </w:r>
            <w:proofErr w:type="spellStart"/>
            <w:r w:rsidR="004B6D20" w:rsidRPr="004B6D20">
              <w:rPr>
                <w:rFonts w:asciiTheme="minorHAnsi" w:hAnsiTheme="minorHAnsi"/>
                <w:color w:val="auto"/>
              </w:rPr>
              <w:lastRenderedPageBreak/>
              <w:t>шлакопортландцемент</w:t>
            </w:r>
            <w:proofErr w:type="spellEnd"/>
            <w:r w:rsidR="004B6D20">
              <w:rPr>
                <w:rFonts w:asciiTheme="minorHAnsi" w:hAnsiTheme="minorHAnsi"/>
                <w:color w:val="auto"/>
              </w:rPr>
              <w:t>, с</w:t>
            </w:r>
            <w:r w:rsidR="004B6D20" w:rsidRPr="004B6D20">
              <w:rPr>
                <w:rFonts w:asciiTheme="minorHAnsi" w:hAnsiTheme="minorHAnsi"/>
                <w:color w:val="auto"/>
              </w:rPr>
              <w:t>меси бетонные</w:t>
            </w:r>
            <w:r w:rsidR="004B6D20">
              <w:rPr>
                <w:rFonts w:asciiTheme="minorHAnsi" w:hAnsiTheme="minorHAnsi"/>
                <w:color w:val="auto"/>
              </w:rPr>
              <w:t>, б</w:t>
            </w:r>
            <w:r w:rsidR="004B6D20" w:rsidRPr="004B6D20">
              <w:rPr>
                <w:rFonts w:asciiTheme="minorHAnsi" w:hAnsiTheme="minorHAnsi"/>
                <w:color w:val="auto"/>
              </w:rPr>
              <w:t>етоны тяжелые и мелкозернистые</w:t>
            </w:r>
            <w:r w:rsidR="004B6D20">
              <w:rPr>
                <w:rFonts w:asciiTheme="minorHAnsi" w:hAnsiTheme="minorHAnsi"/>
                <w:color w:val="auto"/>
              </w:rPr>
              <w:t>, б</w:t>
            </w:r>
            <w:r w:rsidR="004B6D20" w:rsidRPr="004B6D20">
              <w:rPr>
                <w:rFonts w:asciiTheme="minorHAnsi" w:hAnsiTheme="minorHAnsi"/>
                <w:color w:val="auto"/>
              </w:rPr>
              <w:t>етоны легкие</w:t>
            </w:r>
            <w:r w:rsidR="004B6D20">
              <w:rPr>
                <w:rFonts w:asciiTheme="minorHAnsi" w:hAnsiTheme="minorHAnsi"/>
                <w:color w:val="auto"/>
              </w:rPr>
              <w:t>, р</w:t>
            </w:r>
            <w:r w:rsidR="004B6D20" w:rsidRPr="004B6D20">
              <w:rPr>
                <w:rFonts w:asciiTheme="minorHAnsi" w:hAnsiTheme="minorHAnsi"/>
                <w:color w:val="auto"/>
              </w:rPr>
              <w:t>астворы строительные</w:t>
            </w:r>
            <w:r w:rsidR="004B6D20">
              <w:rPr>
                <w:rFonts w:asciiTheme="minorHAnsi" w:hAnsiTheme="minorHAnsi"/>
                <w:color w:val="auto"/>
              </w:rPr>
              <w:t>, и</w:t>
            </w:r>
            <w:r w:rsidR="004B6D20" w:rsidRPr="004B6D20">
              <w:rPr>
                <w:rFonts w:asciiTheme="minorHAnsi" w:hAnsiTheme="minorHAnsi"/>
                <w:color w:val="auto"/>
              </w:rPr>
              <w:t>зделия и конструкции бетонные и железобетонные для строительства</w:t>
            </w:r>
            <w:r w:rsidR="004B6D20">
              <w:rPr>
                <w:rFonts w:asciiTheme="minorHAnsi" w:hAnsiTheme="minorHAnsi"/>
                <w:color w:val="auto"/>
              </w:rPr>
              <w:t>, трубы дорожные водопропускные, з</w:t>
            </w:r>
            <w:r w:rsidR="004B6D20" w:rsidRPr="004B6D20">
              <w:rPr>
                <w:rFonts w:asciiTheme="minorHAnsi" w:hAnsiTheme="minorHAnsi"/>
                <w:color w:val="auto"/>
              </w:rPr>
              <w:t>венья железобетонные водопропускных труб под насыпи автомобильных и железных дорог</w:t>
            </w:r>
            <w:r w:rsidR="004B6D20">
              <w:rPr>
                <w:rFonts w:asciiTheme="minorHAnsi" w:hAnsiTheme="minorHAnsi"/>
                <w:color w:val="auto"/>
              </w:rPr>
              <w:t>, к</w:t>
            </w:r>
            <w:r w:rsidR="004B6D20" w:rsidRPr="004B6D20">
              <w:rPr>
                <w:rFonts w:asciiTheme="minorHAnsi" w:hAnsiTheme="minorHAnsi"/>
                <w:color w:val="auto"/>
              </w:rPr>
              <w:t>амни бетонные и железобетонные бортовые</w:t>
            </w:r>
            <w:r w:rsidR="004B6D20">
              <w:rPr>
                <w:rFonts w:asciiTheme="minorHAnsi" w:hAnsiTheme="minorHAnsi"/>
                <w:color w:val="auto"/>
              </w:rPr>
              <w:t>, г</w:t>
            </w:r>
            <w:r w:rsidR="004B6D20" w:rsidRPr="004B6D20">
              <w:rPr>
                <w:rFonts w:asciiTheme="minorHAnsi" w:hAnsiTheme="minorHAnsi"/>
                <w:color w:val="auto"/>
              </w:rPr>
              <w:t>рунты</w:t>
            </w:r>
            <w:r w:rsidR="004B6D20">
              <w:rPr>
                <w:rFonts w:asciiTheme="minorHAnsi" w:hAnsiTheme="minorHAnsi"/>
                <w:color w:val="auto"/>
              </w:rPr>
              <w:t>, к</w:t>
            </w:r>
            <w:r w:rsidR="004B6D20" w:rsidRPr="004B6D20">
              <w:rPr>
                <w:rFonts w:asciiTheme="minorHAnsi" w:hAnsiTheme="minorHAnsi"/>
                <w:color w:val="auto"/>
              </w:rPr>
              <w:t>омбинированные противогололедные материалы (ПГМ) (</w:t>
            </w:r>
            <w:proofErr w:type="spellStart"/>
            <w:r w:rsidR="004B6D20" w:rsidRPr="004B6D20">
              <w:rPr>
                <w:rFonts w:asciiTheme="minorHAnsi" w:hAnsiTheme="minorHAnsi"/>
                <w:color w:val="auto"/>
              </w:rPr>
              <w:t>пескосоляная</w:t>
            </w:r>
            <w:proofErr w:type="spellEnd"/>
            <w:r w:rsidR="004B6D20" w:rsidRPr="004B6D20">
              <w:rPr>
                <w:rFonts w:asciiTheme="minorHAnsi" w:hAnsiTheme="minorHAnsi"/>
                <w:color w:val="auto"/>
              </w:rPr>
              <w:t xml:space="preserve"> смесь):</w:t>
            </w:r>
            <w:r w:rsidR="004B6D20">
              <w:rPr>
                <w:rFonts w:asciiTheme="minorHAnsi" w:hAnsiTheme="minorHAnsi"/>
                <w:color w:val="auto"/>
              </w:rPr>
              <w:t xml:space="preserve"> </w:t>
            </w:r>
            <w:r w:rsidR="004B6D20" w:rsidRPr="004B6D20">
              <w:rPr>
                <w:rFonts w:asciiTheme="minorHAnsi" w:hAnsiTheme="minorHAnsi"/>
                <w:color w:val="auto"/>
              </w:rPr>
              <w:t>- из природного песка и отсевов дробления прочных горных пород;</w:t>
            </w:r>
            <w:r w:rsidR="004B6D20">
              <w:rPr>
                <w:rFonts w:asciiTheme="minorHAnsi" w:hAnsiTheme="minorHAnsi"/>
                <w:color w:val="auto"/>
              </w:rPr>
              <w:t xml:space="preserve"> </w:t>
            </w:r>
            <w:r w:rsidR="004B6D20" w:rsidRPr="004B6D20">
              <w:rPr>
                <w:rFonts w:asciiTheme="minorHAnsi" w:hAnsiTheme="minorHAnsi"/>
                <w:color w:val="auto"/>
              </w:rPr>
              <w:t>- из песчано-гравийной смеси (ПГС</w:t>
            </w:r>
            <w:r w:rsidR="004B6D20">
              <w:rPr>
                <w:rFonts w:asciiTheme="minorHAnsi" w:hAnsiTheme="minorHAnsi"/>
                <w:color w:val="auto"/>
              </w:rPr>
              <w:t>), м</w:t>
            </w:r>
            <w:r w:rsidR="004B6D20" w:rsidRPr="004B6D20">
              <w:rPr>
                <w:rFonts w:asciiTheme="minorHAnsi" w:hAnsiTheme="minorHAnsi"/>
                <w:color w:val="auto"/>
              </w:rPr>
              <w:t>атериалы лакокрасочные, защитные покрытия для бетонов, металлов, дерева</w:t>
            </w:r>
            <w:r w:rsidR="004B6D20">
              <w:rPr>
                <w:rFonts w:asciiTheme="minorHAnsi" w:hAnsiTheme="minorHAnsi"/>
                <w:color w:val="auto"/>
              </w:rPr>
              <w:t>, с</w:t>
            </w:r>
            <w:r w:rsidR="004B6D20" w:rsidRPr="004B6D20">
              <w:rPr>
                <w:rFonts w:asciiTheme="minorHAnsi" w:hAnsiTheme="minorHAnsi"/>
                <w:color w:val="auto"/>
              </w:rPr>
              <w:t>троительные материалы и изделия, пи</w:t>
            </w:r>
            <w:r w:rsidR="004B6D20">
              <w:rPr>
                <w:rFonts w:asciiTheme="minorHAnsi" w:hAnsiTheme="minorHAnsi"/>
                <w:color w:val="auto"/>
              </w:rPr>
              <w:t>лопродукция и деревянные детали, д</w:t>
            </w:r>
            <w:r w:rsidR="004B6D20" w:rsidRPr="004B6D20">
              <w:rPr>
                <w:rFonts w:asciiTheme="minorHAnsi" w:hAnsiTheme="minorHAnsi"/>
                <w:color w:val="auto"/>
              </w:rPr>
              <w:t>ороги автомобильные общего пользования</w:t>
            </w:r>
            <w:r w:rsidR="004B6D20">
              <w:rPr>
                <w:rFonts w:asciiTheme="minorHAnsi" w:hAnsiTheme="minorHAnsi"/>
                <w:color w:val="auto"/>
              </w:rPr>
              <w:t>, о</w:t>
            </w:r>
            <w:r w:rsidR="004B6D20" w:rsidRPr="004B6D20">
              <w:rPr>
                <w:rFonts w:asciiTheme="minorHAnsi" w:hAnsiTheme="minorHAnsi"/>
                <w:color w:val="auto"/>
              </w:rPr>
              <w:t>поры металлические дорожных знаков для автомобильных дорог общего пользования</w:t>
            </w:r>
            <w:r w:rsidR="004B6D20">
              <w:rPr>
                <w:rFonts w:asciiTheme="minorHAnsi" w:hAnsiTheme="minorHAnsi"/>
                <w:color w:val="auto"/>
              </w:rPr>
              <w:t>, в</w:t>
            </w:r>
            <w:r w:rsidR="004B6D20" w:rsidRPr="004B6D20">
              <w:rPr>
                <w:rFonts w:asciiTheme="minorHAnsi" w:hAnsiTheme="minorHAnsi"/>
                <w:color w:val="auto"/>
              </w:rPr>
              <w:t>ременные технические средства организации дорожного движения для автомоб</w:t>
            </w:r>
            <w:r w:rsidR="004B6D20">
              <w:rPr>
                <w:rFonts w:asciiTheme="minorHAnsi" w:hAnsiTheme="minorHAnsi"/>
                <w:color w:val="auto"/>
              </w:rPr>
              <w:t>ильных дорог общего пользования, т</w:t>
            </w:r>
            <w:r w:rsidR="004B6D20" w:rsidRPr="004B6D20">
              <w:rPr>
                <w:rFonts w:asciiTheme="minorHAnsi" w:hAnsiTheme="minorHAnsi"/>
                <w:color w:val="auto"/>
              </w:rPr>
              <w:t>рубы водопропускные из полимерных композитов для автомобильных и железных дорог</w:t>
            </w:r>
            <w:r w:rsidR="004B6D20">
              <w:rPr>
                <w:rFonts w:asciiTheme="minorHAnsi" w:hAnsiTheme="minorHAnsi"/>
                <w:color w:val="auto"/>
              </w:rPr>
              <w:t>, трубопроводы из пластмасс, п</w:t>
            </w:r>
            <w:r w:rsidR="004B6D20" w:rsidRPr="004B6D20">
              <w:rPr>
                <w:rFonts w:asciiTheme="minorHAnsi" w:hAnsiTheme="minorHAnsi"/>
                <w:color w:val="auto"/>
              </w:rPr>
              <w:t>ластмассовые элементы трубопровода</w:t>
            </w:r>
            <w:r w:rsidR="004B6D20">
              <w:rPr>
                <w:rFonts w:asciiTheme="minorHAnsi" w:hAnsiTheme="minorHAnsi"/>
                <w:color w:val="auto"/>
              </w:rPr>
              <w:t>, р</w:t>
            </w:r>
            <w:r w:rsidR="004B6D20" w:rsidRPr="004B6D20">
              <w:rPr>
                <w:rFonts w:asciiTheme="minorHAnsi" w:hAnsiTheme="minorHAnsi"/>
                <w:color w:val="auto"/>
              </w:rPr>
              <w:t>азметка дорожная для автомобильных дорог общего пользования</w:t>
            </w:r>
            <w:r w:rsidR="004B6D20">
              <w:rPr>
                <w:rFonts w:asciiTheme="minorHAnsi" w:hAnsiTheme="minorHAnsi"/>
                <w:color w:val="auto"/>
              </w:rPr>
              <w:t>, о</w:t>
            </w:r>
            <w:r w:rsidR="004B6D20" w:rsidRPr="004B6D20">
              <w:rPr>
                <w:rFonts w:asciiTheme="minorHAnsi" w:hAnsiTheme="minorHAnsi"/>
                <w:color w:val="auto"/>
              </w:rPr>
              <w:t>граждения дорожные металлические барьерного типа</w:t>
            </w:r>
            <w:r w:rsidR="004B6D20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280E5797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1864A8F6" w14:textId="77777777" w:rsidR="00404FCE" w:rsidRPr="00221F63" w:rsidRDefault="00CE0E09" w:rsidP="00306D89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68B2A26E" w14:textId="77777777" w:rsidR="00404FCE" w:rsidRPr="00221F63" w:rsidRDefault="008068ED" w:rsidP="008068ED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08.12.11, </w:t>
            </w:r>
            <w:r w:rsidRPr="004B6D20">
              <w:rPr>
                <w:rFonts w:asciiTheme="minorHAnsi" w:hAnsiTheme="minorHAnsi"/>
                <w:color w:val="auto"/>
              </w:rPr>
              <w:t>08.12.12</w:t>
            </w:r>
            <w:r>
              <w:rPr>
                <w:rFonts w:asciiTheme="minorHAnsi" w:hAnsiTheme="minorHAnsi"/>
                <w:color w:val="auto"/>
              </w:rPr>
              <w:t>, 08.12.12.110, 08.12.12.130,</w:t>
            </w:r>
            <w:r w:rsidRPr="004B6D20">
              <w:rPr>
                <w:rFonts w:asciiTheme="minorHAnsi" w:hAnsiTheme="minorHAnsi"/>
                <w:color w:val="auto"/>
              </w:rPr>
              <w:t xml:space="preserve"> 08.12.12.140</w:t>
            </w:r>
            <w:r>
              <w:rPr>
                <w:rFonts w:asciiTheme="minorHAnsi" w:hAnsiTheme="minorHAnsi"/>
                <w:color w:val="auto"/>
              </w:rPr>
              <w:t xml:space="preserve">, 08.91.19.190, </w:t>
            </w:r>
            <w:r w:rsidRPr="004B6D20">
              <w:rPr>
                <w:rFonts w:asciiTheme="minorHAnsi" w:hAnsiTheme="minorHAnsi"/>
                <w:color w:val="auto"/>
              </w:rPr>
              <w:t>08.99.10</w:t>
            </w:r>
            <w:r>
              <w:rPr>
                <w:rFonts w:asciiTheme="minorHAnsi" w:hAnsiTheme="minorHAnsi"/>
                <w:color w:val="auto"/>
              </w:rPr>
              <w:t xml:space="preserve">, 16.21.22, </w:t>
            </w:r>
            <w:r w:rsidRPr="004B6D20">
              <w:rPr>
                <w:rFonts w:asciiTheme="minorHAnsi" w:hAnsiTheme="minorHAnsi"/>
                <w:color w:val="auto"/>
              </w:rPr>
              <w:t>20.30.11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20.30.22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22.21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22.29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23.51.12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23.61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23.63.10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23.63.10 23.64.10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23.64.10.120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23.69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23.99.13</w:t>
            </w:r>
            <w:r>
              <w:rPr>
                <w:rFonts w:asciiTheme="minorHAnsi" w:hAnsiTheme="minorHAnsi"/>
                <w:color w:val="auto"/>
              </w:rPr>
              <w:t xml:space="preserve">, 25.11, </w:t>
            </w:r>
            <w:r w:rsidRPr="004B6D20">
              <w:rPr>
                <w:rFonts w:asciiTheme="minorHAnsi" w:hAnsiTheme="minorHAnsi"/>
                <w:color w:val="auto"/>
              </w:rPr>
              <w:t>27.90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28.99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30.20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B6D20">
              <w:rPr>
                <w:rFonts w:asciiTheme="minorHAnsi" w:hAnsiTheme="minorHAnsi"/>
                <w:color w:val="auto"/>
              </w:rPr>
              <w:t>42.11.1</w:t>
            </w:r>
            <w:r>
              <w:rPr>
                <w:rFonts w:asciiTheme="minorHAnsi" w:hAnsiTheme="minorHAnsi"/>
                <w:color w:val="auto"/>
              </w:rPr>
              <w:t xml:space="preserve">, 42.11.10, </w:t>
            </w:r>
            <w:r w:rsidRPr="004B6D20">
              <w:rPr>
                <w:rFonts w:asciiTheme="minorHAnsi" w:hAnsiTheme="minorHAnsi"/>
                <w:color w:val="auto"/>
              </w:rPr>
              <w:t>42.13.10</w:t>
            </w:r>
            <w:r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60E388FF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4942F87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294311C6" w14:textId="77777777" w:rsidR="008068ED" w:rsidRPr="008068ED" w:rsidRDefault="008068ED" w:rsidP="008068E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8068ED">
              <w:rPr>
                <w:rFonts w:asciiTheme="minorHAnsi" w:hAnsiTheme="minorHAnsi"/>
                <w:color w:val="auto"/>
              </w:rPr>
              <w:t>2505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2517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2523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2713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2714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2715</w:t>
            </w:r>
            <w:r>
              <w:rPr>
                <w:rFonts w:asciiTheme="minorHAnsi" w:hAnsiTheme="minorHAnsi"/>
                <w:color w:val="auto"/>
              </w:rPr>
              <w:t xml:space="preserve">,  </w:t>
            </w:r>
            <w:r w:rsidRPr="008068ED">
              <w:rPr>
                <w:rFonts w:asciiTheme="minorHAnsi" w:hAnsiTheme="minorHAnsi"/>
                <w:color w:val="auto"/>
              </w:rPr>
              <w:t>3209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3816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3824</w:t>
            </w:r>
            <w:r w:rsidR="00017908"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3924</w:t>
            </w:r>
            <w:r w:rsidR="00017908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0D0DAE47" w14:textId="77777777" w:rsidR="00161DDB" w:rsidRPr="00B070AA" w:rsidRDefault="008068ED" w:rsidP="00017908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8068ED">
              <w:rPr>
                <w:rFonts w:asciiTheme="minorHAnsi" w:hAnsiTheme="minorHAnsi"/>
                <w:color w:val="auto"/>
              </w:rPr>
              <w:t>3926</w:t>
            </w:r>
            <w:r w:rsidR="00017908"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4413</w:t>
            </w:r>
            <w:r w:rsidR="00017908"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6800</w:t>
            </w:r>
            <w:r w:rsidR="00017908"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6810</w:t>
            </w:r>
            <w:r w:rsidR="00017908"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8512</w:t>
            </w:r>
            <w:r w:rsidR="00017908"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8530</w:t>
            </w:r>
            <w:r w:rsidR="00017908"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8600</w:t>
            </w:r>
            <w:r w:rsidR="00017908">
              <w:rPr>
                <w:rFonts w:asciiTheme="minorHAnsi" w:hAnsiTheme="minorHAnsi"/>
                <w:color w:val="auto"/>
              </w:rPr>
              <w:t xml:space="preserve">, </w:t>
            </w:r>
            <w:r w:rsidRPr="008068ED">
              <w:rPr>
                <w:rFonts w:asciiTheme="minorHAnsi" w:hAnsiTheme="minorHAnsi"/>
                <w:color w:val="auto"/>
              </w:rPr>
              <w:t>8608</w:t>
            </w:r>
            <w:r w:rsidR="00017908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70DE0A63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140B891D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997D549" w14:textId="15E1A12E" w:rsidR="00404FCE" w:rsidRPr="004C57DD" w:rsidRDefault="000C67F3" w:rsidP="006D44C4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  <w:r w:rsidR="001B6CF9" w:rsidRPr="001B6CF9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404FCE" w:rsidRPr="009134F4" w14:paraId="7E13DAEB" w14:textId="77777777" w:rsidTr="00577505">
        <w:trPr>
          <w:trHeight w:hRule="exact" w:val="436"/>
        </w:trPr>
        <w:tc>
          <w:tcPr>
            <w:tcW w:w="3818" w:type="dxa"/>
            <w:shd w:val="clear" w:color="auto" w:fill="FFFFFF"/>
            <w:noWrap/>
            <w:hideMark/>
          </w:tcPr>
          <w:p w14:paraId="1141730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16E5845E" w14:textId="77777777" w:rsidR="00404FCE" w:rsidRPr="009134F4" w:rsidRDefault="00402B0A" w:rsidP="00AD1C30">
            <w:pPr>
              <w:rPr>
                <w:rFonts w:asciiTheme="minorHAnsi" w:hAnsiTheme="minorHAnsi"/>
              </w:rPr>
            </w:pPr>
            <w:r w:rsidRPr="00402B0A">
              <w:rPr>
                <w:rFonts w:asciiTheme="minorHAnsi" w:hAnsiTheme="minorHAnsi"/>
              </w:rPr>
              <w:t>не указано</w:t>
            </w:r>
          </w:p>
        </w:tc>
      </w:tr>
    </w:tbl>
    <w:p w14:paraId="5AC2623B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E3F4AD2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D264EE2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B526BC"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C127" w14:textId="77777777" w:rsidR="00555BF3" w:rsidRDefault="00555BF3" w:rsidP="00404FCE">
      <w:pPr>
        <w:spacing w:after="0" w:line="240" w:lineRule="auto"/>
      </w:pPr>
      <w:r>
        <w:separator/>
      </w:r>
    </w:p>
  </w:endnote>
  <w:endnote w:type="continuationSeparator" w:id="0">
    <w:p w14:paraId="3E84C8A9" w14:textId="77777777" w:rsidR="00555BF3" w:rsidRDefault="00555BF3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D97E" w14:textId="77777777" w:rsidR="00555BF3" w:rsidRDefault="00555BF3" w:rsidP="00404FCE">
      <w:pPr>
        <w:spacing w:after="0" w:line="240" w:lineRule="auto"/>
      </w:pPr>
      <w:r>
        <w:separator/>
      </w:r>
    </w:p>
  </w:footnote>
  <w:footnote w:type="continuationSeparator" w:id="0">
    <w:p w14:paraId="0D44E0A3" w14:textId="77777777" w:rsidR="00555BF3" w:rsidRDefault="00555BF3" w:rsidP="00404FCE">
      <w:pPr>
        <w:spacing w:after="0" w:line="240" w:lineRule="auto"/>
      </w:pPr>
      <w:r>
        <w:continuationSeparator/>
      </w:r>
    </w:p>
  </w:footnote>
  <w:footnote w:id="1">
    <w:p w14:paraId="39FD1E91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E8A6589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17908"/>
    <w:rsid w:val="000316B6"/>
    <w:rsid w:val="00041906"/>
    <w:rsid w:val="00042D59"/>
    <w:rsid w:val="000B2CC0"/>
    <w:rsid w:val="000B3955"/>
    <w:rsid w:val="000C67F3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B6CF9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72DB"/>
    <w:rsid w:val="003C7F78"/>
    <w:rsid w:val="003E1CCC"/>
    <w:rsid w:val="00402B0A"/>
    <w:rsid w:val="00404FCE"/>
    <w:rsid w:val="004121DD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B6D20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55BF3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270D1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068ED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A3702"/>
    <w:rsid w:val="009B545D"/>
    <w:rsid w:val="009C4C1B"/>
    <w:rsid w:val="009C51B7"/>
    <w:rsid w:val="009D3CDD"/>
    <w:rsid w:val="009F16BE"/>
    <w:rsid w:val="009F1FA0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39C6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761F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0767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F3A5-6D23-4A94-86FF-7EBDA943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Динара Динара</cp:lastModifiedBy>
  <cp:revision>2</cp:revision>
  <dcterms:created xsi:type="dcterms:W3CDTF">2025-09-16T12:01:00Z</dcterms:created>
  <dcterms:modified xsi:type="dcterms:W3CDTF">2025-09-16T12:01:00Z</dcterms:modified>
</cp:coreProperties>
</file>