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662BF" w:rsidRPr="00F662BF" w14:paraId="11EC3757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3F1662F7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DF8488" w14:textId="27C16615" w:rsidR="00F662BF" w:rsidRPr="00262495" w:rsidRDefault="00F662BF" w:rsidP="00E934A9">
            <w:pPr>
              <w:rPr>
                <w:rFonts w:cs="Times New Roman"/>
                <w:color w:val="auto"/>
              </w:rPr>
            </w:pPr>
            <w:r w:rsidRPr="00262495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262495">
              <w:rPr>
                <w:rFonts w:asciiTheme="minorHAnsi" w:hAnsiTheme="minorHAnsi"/>
                <w:color w:val="000000" w:themeColor="text1"/>
              </w:rPr>
              <w:t>СТ</w:t>
            </w:r>
            <w:r w:rsidRPr="00262495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Pr="00262495">
              <w:rPr>
                <w:rFonts w:asciiTheme="minorHAnsi" w:hAnsiTheme="minorHAnsi"/>
                <w:color w:val="000000" w:themeColor="text1"/>
              </w:rPr>
              <w:t>0</w:t>
            </w:r>
            <w:r w:rsidR="004E2BB8" w:rsidRPr="00262495">
              <w:rPr>
                <w:rFonts w:asciiTheme="minorHAnsi" w:hAnsiTheme="minorHAnsi"/>
                <w:color w:val="000000" w:themeColor="text1"/>
              </w:rPr>
              <w:t>71</w:t>
            </w:r>
          </w:p>
        </w:tc>
      </w:tr>
      <w:tr w:rsidR="00F662BF" w:rsidRPr="00F662BF" w14:paraId="7DD235B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2E13C79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  <w:lang w:val="en-US"/>
              </w:rPr>
            </w:pPr>
            <w:r w:rsidRPr="00F662BF">
              <w:rPr>
                <w:rFonts w:cs="Times New Roman"/>
                <w:b/>
                <w:color w:val="auto"/>
              </w:rPr>
              <w:t>Дата регистрации</w:t>
            </w:r>
            <w:r w:rsidRPr="00F662BF">
              <w:rPr>
                <w:rFonts w:cs="Times New Roman"/>
                <w:b/>
                <w:color w:val="auto"/>
                <w:lang w:val="en-US"/>
              </w:rPr>
              <w:t xml:space="preserve"> </w:t>
            </w:r>
            <w:r w:rsidRPr="00F662BF">
              <w:rPr>
                <w:rFonts w:cs="Times New Roman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7DCD488" w14:textId="6FD239C2" w:rsidR="00F662BF" w:rsidRPr="00262495" w:rsidRDefault="00A95769" w:rsidP="004F6F92">
            <w:pPr>
              <w:rPr>
                <w:rFonts w:cs="Times New Roman"/>
                <w:color w:val="auto"/>
              </w:rPr>
            </w:pPr>
            <w:r w:rsidRPr="00262495">
              <w:rPr>
                <w:rFonts w:asciiTheme="minorHAnsi" w:hAnsiTheme="minorHAnsi"/>
                <w:color w:val="auto"/>
              </w:rPr>
              <w:t>27</w:t>
            </w:r>
            <w:r w:rsidR="00F662BF" w:rsidRPr="00262495">
              <w:rPr>
                <w:rFonts w:asciiTheme="minorHAnsi" w:hAnsiTheme="minorHAnsi"/>
                <w:color w:val="auto"/>
              </w:rPr>
              <w:t>.0</w:t>
            </w:r>
            <w:r w:rsidRPr="00262495">
              <w:rPr>
                <w:rFonts w:asciiTheme="minorHAnsi" w:hAnsiTheme="minorHAnsi"/>
                <w:color w:val="auto"/>
              </w:rPr>
              <w:t>6</w:t>
            </w:r>
            <w:r w:rsidR="00F662BF" w:rsidRPr="00262495">
              <w:rPr>
                <w:rFonts w:asciiTheme="minorHAnsi" w:hAnsiTheme="minorHAnsi"/>
                <w:color w:val="auto"/>
              </w:rPr>
              <w:t>.</w:t>
            </w:r>
            <w:r w:rsidR="00CC4264" w:rsidRPr="00262495">
              <w:rPr>
                <w:rFonts w:asciiTheme="minorHAnsi" w:hAnsiTheme="minorHAnsi"/>
                <w:color w:val="auto"/>
              </w:rPr>
              <w:t>2025</w:t>
            </w:r>
          </w:p>
        </w:tc>
      </w:tr>
      <w:tr w:rsidR="00F662BF" w:rsidRPr="00F662BF" w14:paraId="7EC5C5F2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46415FD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AC304D" w14:textId="2374B137" w:rsidR="00F662BF" w:rsidRPr="00262495" w:rsidRDefault="00A95769" w:rsidP="004E2BB8">
            <w:pPr>
              <w:rPr>
                <w:rFonts w:cs="Times New Roman"/>
                <w:color w:val="auto"/>
              </w:rPr>
            </w:pPr>
            <w:r w:rsidRPr="00262495">
              <w:rPr>
                <w:rFonts w:asciiTheme="minorHAnsi" w:hAnsiTheme="minorHAnsi"/>
                <w:color w:val="auto"/>
              </w:rPr>
              <w:t>27</w:t>
            </w:r>
            <w:r w:rsidR="00F662BF" w:rsidRPr="00262495">
              <w:rPr>
                <w:rFonts w:asciiTheme="minorHAnsi" w:hAnsiTheme="minorHAnsi"/>
                <w:color w:val="auto"/>
              </w:rPr>
              <w:t>.</w:t>
            </w:r>
            <w:r w:rsidR="00E858D3" w:rsidRPr="00262495">
              <w:rPr>
                <w:rFonts w:asciiTheme="minorHAnsi" w:hAnsiTheme="minorHAnsi"/>
                <w:color w:val="auto"/>
              </w:rPr>
              <w:t>0</w:t>
            </w:r>
            <w:r w:rsidRPr="00262495">
              <w:rPr>
                <w:rFonts w:asciiTheme="minorHAnsi" w:hAnsiTheme="minorHAnsi"/>
                <w:color w:val="auto"/>
              </w:rPr>
              <w:t>6</w:t>
            </w:r>
            <w:r w:rsidR="00F662BF" w:rsidRPr="00262495">
              <w:rPr>
                <w:rFonts w:asciiTheme="minorHAnsi" w:hAnsiTheme="minorHAnsi"/>
                <w:color w:val="auto"/>
              </w:rPr>
              <w:t>.</w:t>
            </w:r>
            <w:r w:rsidR="00CC4264" w:rsidRPr="00262495">
              <w:rPr>
                <w:rFonts w:asciiTheme="minorHAnsi" w:hAnsiTheme="minorHAnsi"/>
                <w:color w:val="auto"/>
              </w:rPr>
              <w:t>2028</w:t>
            </w:r>
          </w:p>
        </w:tc>
      </w:tr>
      <w:tr w:rsidR="00F662BF" w:rsidRPr="00F662BF" w14:paraId="4FD1C905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0447DC2A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Состояние объекта регистрации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3D5E57D" w14:textId="77777777" w:rsidR="00F662BF" w:rsidRPr="00262495" w:rsidRDefault="00F662BF" w:rsidP="00F662BF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>Действующий</w:t>
            </w:r>
          </w:p>
        </w:tc>
      </w:tr>
      <w:tr w:rsidR="00F662BF" w:rsidRPr="00F662BF" w14:paraId="28EFB25B" w14:textId="77777777" w:rsidTr="00E20F9E">
        <w:trPr>
          <w:trHeight w:hRule="exact" w:val="806"/>
        </w:trPr>
        <w:tc>
          <w:tcPr>
            <w:tcW w:w="3818" w:type="dxa"/>
            <w:shd w:val="clear" w:color="auto" w:fill="FFFFFF"/>
            <w:noWrap/>
            <w:hideMark/>
          </w:tcPr>
          <w:p w14:paraId="3E19B22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AD3C313" w14:textId="63DBC7E2" w:rsidR="00F662BF" w:rsidRPr="00262495" w:rsidRDefault="006607DC" w:rsidP="00D0468F">
            <w:pPr>
              <w:jc w:val="both"/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>О</w:t>
            </w:r>
            <w:r w:rsidR="007C2329" w:rsidRPr="00262495">
              <w:rPr>
                <w:rFonts w:cs="Times New Roman"/>
                <w:color w:val="auto"/>
              </w:rPr>
              <w:t>бщество</w:t>
            </w:r>
            <w:r w:rsidRPr="00262495">
              <w:rPr>
                <w:rFonts w:cs="Times New Roman"/>
                <w:color w:val="auto"/>
              </w:rPr>
              <w:t xml:space="preserve"> с ограниченной ответственностью </w:t>
            </w:r>
            <w:r w:rsidR="007C2329" w:rsidRPr="00262495">
              <w:rPr>
                <w:rFonts w:cs="Times New Roman"/>
                <w:color w:val="auto"/>
              </w:rPr>
              <w:t>«</w:t>
            </w:r>
            <w:r w:rsidR="004E2BB8" w:rsidRPr="00262495">
              <w:rPr>
                <w:rFonts w:cs="Times New Roman"/>
                <w:color w:val="auto"/>
              </w:rPr>
              <w:t>Испытательная лаборатория «Качество в строительстве</w:t>
            </w:r>
            <w:r w:rsidRPr="00262495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1FE9941A" w14:textId="77777777" w:rsidTr="00D114A4">
        <w:trPr>
          <w:trHeight w:hRule="exact" w:val="582"/>
        </w:trPr>
        <w:tc>
          <w:tcPr>
            <w:tcW w:w="3818" w:type="dxa"/>
            <w:shd w:val="clear" w:color="auto" w:fill="FFFFFF"/>
            <w:noWrap/>
            <w:hideMark/>
          </w:tcPr>
          <w:p w14:paraId="0E9A09A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7209AA" w14:textId="444E1E1E" w:rsidR="00F662BF" w:rsidRPr="00262495" w:rsidRDefault="006607DC" w:rsidP="004E2BB8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 xml:space="preserve">ООО </w:t>
            </w:r>
            <w:r w:rsidR="004E2BB8" w:rsidRPr="00262495">
              <w:rPr>
                <w:rFonts w:cs="Times New Roman"/>
                <w:color w:val="auto"/>
              </w:rPr>
              <w:t>«ИЛ «Качество в строительстве</w:t>
            </w:r>
            <w:r w:rsidRPr="00262495">
              <w:rPr>
                <w:rFonts w:cs="Times New Roman"/>
                <w:color w:val="auto"/>
              </w:rPr>
              <w:t>»</w:t>
            </w:r>
          </w:p>
        </w:tc>
      </w:tr>
      <w:tr w:rsidR="00F662BF" w:rsidRPr="00F662BF" w14:paraId="212CF26D" w14:textId="77777777" w:rsidTr="00315D70">
        <w:trPr>
          <w:trHeight w:hRule="exact" w:val="428"/>
        </w:trPr>
        <w:tc>
          <w:tcPr>
            <w:tcW w:w="3818" w:type="dxa"/>
            <w:shd w:val="clear" w:color="auto" w:fill="FFFFFF"/>
            <w:noWrap/>
            <w:hideMark/>
          </w:tcPr>
          <w:p w14:paraId="5EE37F0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8C8090" w14:textId="12863BE6" w:rsidR="00F662BF" w:rsidRPr="00262495" w:rsidRDefault="004E2BB8" w:rsidP="008D40A8">
            <w:pPr>
              <w:rPr>
                <w:rFonts w:cs="Times New Roman"/>
                <w:color w:val="auto"/>
              </w:rPr>
            </w:pPr>
            <w:r w:rsidRPr="00262495">
              <w:rPr>
                <w:bCs/>
              </w:rPr>
              <w:t>Лысых Галина Геннадьевна</w:t>
            </w:r>
          </w:p>
        </w:tc>
      </w:tr>
      <w:tr w:rsidR="00F662BF" w:rsidRPr="00F662BF" w14:paraId="703F35EB" w14:textId="77777777" w:rsidTr="00E20F9E">
        <w:trPr>
          <w:trHeight w:hRule="exact" w:val="719"/>
        </w:trPr>
        <w:tc>
          <w:tcPr>
            <w:tcW w:w="3818" w:type="dxa"/>
            <w:shd w:val="clear" w:color="auto" w:fill="FFFFFF"/>
            <w:noWrap/>
            <w:hideMark/>
          </w:tcPr>
          <w:p w14:paraId="545CF878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DB4E844" w14:textId="62515274" w:rsidR="00F662BF" w:rsidRPr="00262495" w:rsidRDefault="004E2BB8" w:rsidP="00F662BF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 xml:space="preserve">420126, Республика Татарстан, г. Казань, ул. </w:t>
            </w:r>
            <w:proofErr w:type="spellStart"/>
            <w:r w:rsidRPr="00262495">
              <w:rPr>
                <w:rFonts w:cs="Times New Roman"/>
                <w:color w:val="auto"/>
              </w:rPr>
              <w:t>Адоратского</w:t>
            </w:r>
            <w:proofErr w:type="spellEnd"/>
            <w:r w:rsidRPr="00262495">
              <w:rPr>
                <w:rFonts w:cs="Times New Roman"/>
                <w:color w:val="auto"/>
              </w:rPr>
              <w:t>, д. 17, кв. 32</w:t>
            </w:r>
          </w:p>
        </w:tc>
      </w:tr>
      <w:tr w:rsidR="00F662BF" w:rsidRPr="00F662BF" w14:paraId="2097C2DC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44046192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71FF8C6" w14:textId="137BF736" w:rsidR="00F662BF" w:rsidRPr="00262495" w:rsidRDefault="00533AB4" w:rsidP="004E2BB8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  <w:spacing w:val="-3"/>
              </w:rPr>
              <w:t>+7 (</w:t>
            </w:r>
            <w:r w:rsidR="004E2BB8" w:rsidRPr="00262495">
              <w:rPr>
                <w:rFonts w:cs="Times New Roman"/>
                <w:color w:val="auto"/>
                <w:spacing w:val="-3"/>
                <w:lang w:val="en-US"/>
              </w:rPr>
              <w:t>843</w:t>
            </w:r>
            <w:r w:rsidR="00E858D3" w:rsidRPr="00262495">
              <w:rPr>
                <w:rFonts w:cs="Times New Roman"/>
                <w:color w:val="auto"/>
                <w:spacing w:val="-3"/>
              </w:rPr>
              <w:t xml:space="preserve">) </w:t>
            </w:r>
            <w:r w:rsidR="004E2BB8" w:rsidRPr="00262495">
              <w:rPr>
                <w:rFonts w:cs="Times New Roman"/>
                <w:color w:val="auto"/>
                <w:spacing w:val="-3"/>
              </w:rPr>
              <w:t>514-83-96, 514-88-23</w:t>
            </w:r>
          </w:p>
        </w:tc>
      </w:tr>
      <w:tr w:rsidR="00F662BF" w:rsidRPr="00F662BF" w14:paraId="6EE020BF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791B405E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5815D2C" w14:textId="35A4FEA4" w:rsidR="00F662BF" w:rsidRPr="00262495" w:rsidRDefault="00EC4E4F" w:rsidP="00402176">
            <w:pPr>
              <w:rPr>
                <w:rFonts w:cs="Times New Roman"/>
                <w:color w:val="auto"/>
              </w:rPr>
            </w:pPr>
            <w:r w:rsidRPr="00262495">
              <w:rPr>
                <w:rStyle w:val="a6"/>
                <w:lang w:val="en-US"/>
              </w:rPr>
              <w:t>il-str</w:t>
            </w:r>
            <w:r w:rsidR="007424CA" w:rsidRPr="00262495">
              <w:rPr>
                <w:rStyle w:val="a6"/>
              </w:rPr>
              <w:t>1</w:t>
            </w:r>
            <w:r w:rsidRPr="00262495">
              <w:rPr>
                <w:rStyle w:val="a6"/>
                <w:lang w:val="en-US"/>
              </w:rPr>
              <w:t>@mail.ru</w:t>
            </w:r>
          </w:p>
        </w:tc>
      </w:tr>
      <w:tr w:rsidR="00F662BF" w:rsidRPr="00F662BF" w14:paraId="12B4F2E7" w14:textId="77777777" w:rsidTr="00EC4E4F">
        <w:trPr>
          <w:trHeight w:hRule="exact" w:val="1007"/>
        </w:trPr>
        <w:tc>
          <w:tcPr>
            <w:tcW w:w="3818" w:type="dxa"/>
            <w:shd w:val="clear" w:color="auto" w:fill="FFFFFF"/>
            <w:noWrap/>
            <w:hideMark/>
          </w:tcPr>
          <w:p w14:paraId="27552F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0591BF" w14:textId="60C8BCFA" w:rsidR="00F662BF" w:rsidRPr="00262495" w:rsidRDefault="00EC4E4F" w:rsidP="00D0468F">
            <w:pPr>
              <w:jc w:val="both"/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>Лаборатория строительных материалов и конструкций Общества с ограниченной ответственностью «Испытательная лаборатория «Качество в строительстве»</w:t>
            </w:r>
          </w:p>
        </w:tc>
      </w:tr>
      <w:tr w:rsidR="00F662BF" w:rsidRPr="00F662BF" w14:paraId="202FAFD7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2D74955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8250B4F" w14:textId="1CB23099" w:rsidR="00F662BF" w:rsidRPr="00262495" w:rsidRDefault="00EC4E4F" w:rsidP="00F662BF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 xml:space="preserve">Лаборатория </w:t>
            </w:r>
            <w:proofErr w:type="spellStart"/>
            <w:r w:rsidRPr="00262495">
              <w:rPr>
                <w:rFonts w:cs="Times New Roman"/>
                <w:color w:val="auto"/>
              </w:rPr>
              <w:t>СМиК</w:t>
            </w:r>
            <w:proofErr w:type="spellEnd"/>
            <w:r w:rsidRPr="00262495">
              <w:rPr>
                <w:rFonts w:cs="Times New Roman"/>
                <w:color w:val="auto"/>
              </w:rPr>
              <w:t xml:space="preserve"> ООО «ИЛ «Качество в строительстве»</w:t>
            </w:r>
          </w:p>
        </w:tc>
      </w:tr>
      <w:tr w:rsidR="00F662BF" w:rsidRPr="00F662BF" w14:paraId="6C2EBA1B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60799249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2EDE9CA" w14:textId="041AF2C4" w:rsidR="00F662BF" w:rsidRPr="00262495" w:rsidRDefault="00A07E9A" w:rsidP="00E858D3">
            <w:pPr>
              <w:rPr>
                <w:rFonts w:cs="Times New Roman"/>
                <w:color w:val="auto"/>
              </w:rPr>
            </w:pPr>
            <w:r w:rsidRPr="00262495">
              <w:rPr>
                <w:bCs/>
              </w:rPr>
              <w:t>Лысых Галина Геннадьевна</w:t>
            </w:r>
          </w:p>
        </w:tc>
      </w:tr>
      <w:tr w:rsidR="00F662BF" w:rsidRPr="00F662BF" w14:paraId="26232D36" w14:textId="77777777" w:rsidTr="004E2BB8">
        <w:trPr>
          <w:trHeight w:hRule="exact" w:val="590"/>
        </w:trPr>
        <w:tc>
          <w:tcPr>
            <w:tcW w:w="3818" w:type="dxa"/>
            <w:shd w:val="clear" w:color="auto" w:fill="FFFFFF"/>
            <w:noWrap/>
            <w:hideMark/>
          </w:tcPr>
          <w:p w14:paraId="57A681D6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5C93230" w14:textId="77777777" w:rsidR="00D0468F" w:rsidRPr="00262495" w:rsidRDefault="004E2BB8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 xml:space="preserve">420032, Республика Татарстан, г. Казань, ул. Энгельса, </w:t>
            </w:r>
          </w:p>
          <w:p w14:paraId="29CFDB77" w14:textId="0F4ADB3B" w:rsidR="00F662BF" w:rsidRPr="00262495" w:rsidRDefault="004E2BB8" w:rsidP="00F662BF">
            <w:pPr>
              <w:spacing w:after="0" w:line="240" w:lineRule="auto"/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</w:rPr>
              <w:t>д. 14</w:t>
            </w:r>
          </w:p>
        </w:tc>
      </w:tr>
      <w:tr w:rsidR="00F662BF" w:rsidRPr="00F662BF" w14:paraId="381F0454" w14:textId="77777777" w:rsidTr="008C12C9">
        <w:trPr>
          <w:trHeight w:hRule="exact" w:val="377"/>
        </w:trPr>
        <w:tc>
          <w:tcPr>
            <w:tcW w:w="3818" w:type="dxa"/>
            <w:shd w:val="clear" w:color="auto" w:fill="FFFFFF"/>
            <w:noWrap/>
            <w:hideMark/>
          </w:tcPr>
          <w:p w14:paraId="2E8A4750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9DE819C" w14:textId="4B22C6AA" w:rsidR="00F662BF" w:rsidRPr="00262495" w:rsidRDefault="00EC4E4F" w:rsidP="00575841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auto"/>
                <w:spacing w:val="-3"/>
              </w:rPr>
              <w:t>+7 (</w:t>
            </w:r>
            <w:r w:rsidR="008308FB" w:rsidRPr="00262495">
              <w:rPr>
                <w:rFonts w:cs="Times New Roman"/>
                <w:color w:val="auto"/>
                <w:spacing w:val="-3"/>
              </w:rPr>
              <w:t>917</w:t>
            </w:r>
            <w:r w:rsidRPr="00262495">
              <w:rPr>
                <w:rFonts w:cs="Times New Roman"/>
                <w:color w:val="auto"/>
                <w:spacing w:val="-3"/>
              </w:rPr>
              <w:t xml:space="preserve">) </w:t>
            </w:r>
            <w:r w:rsidR="008308FB" w:rsidRPr="00262495">
              <w:rPr>
                <w:rFonts w:cs="Times New Roman"/>
                <w:color w:val="auto"/>
                <w:spacing w:val="-3"/>
              </w:rPr>
              <w:t>253</w:t>
            </w:r>
            <w:r w:rsidRPr="00262495">
              <w:rPr>
                <w:rFonts w:cs="Times New Roman"/>
                <w:color w:val="auto"/>
                <w:spacing w:val="-3"/>
              </w:rPr>
              <w:t>-</w:t>
            </w:r>
            <w:r w:rsidR="008308FB" w:rsidRPr="00262495">
              <w:rPr>
                <w:rFonts w:cs="Times New Roman"/>
                <w:color w:val="auto"/>
                <w:spacing w:val="-3"/>
              </w:rPr>
              <w:t>72</w:t>
            </w:r>
            <w:r w:rsidRPr="00262495">
              <w:rPr>
                <w:rFonts w:cs="Times New Roman"/>
                <w:color w:val="auto"/>
                <w:spacing w:val="-3"/>
              </w:rPr>
              <w:t>-</w:t>
            </w:r>
            <w:r w:rsidR="008308FB" w:rsidRPr="00262495">
              <w:rPr>
                <w:rFonts w:cs="Times New Roman"/>
                <w:color w:val="auto"/>
                <w:spacing w:val="-3"/>
              </w:rPr>
              <w:t>43</w:t>
            </w:r>
          </w:p>
        </w:tc>
      </w:tr>
      <w:tr w:rsidR="00F662BF" w:rsidRPr="00F662BF" w14:paraId="71CFD53F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18F5EF5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DECD5B9" w14:textId="114E8C83" w:rsidR="00F662BF" w:rsidRPr="00262495" w:rsidRDefault="00EC4E4F" w:rsidP="00D3660B">
            <w:pPr>
              <w:rPr>
                <w:rFonts w:cs="Times New Roman"/>
                <w:color w:val="auto"/>
              </w:rPr>
            </w:pPr>
            <w:r w:rsidRPr="00262495">
              <w:rPr>
                <w:rFonts w:cs="Times New Roman"/>
                <w:color w:val="0563C1" w:themeColor="hyperlink"/>
                <w:u w:val="single"/>
                <w:lang w:val="en-US"/>
              </w:rPr>
              <w:t>il-str</w:t>
            </w:r>
            <w:r w:rsidR="00A94133" w:rsidRPr="00262495">
              <w:rPr>
                <w:rFonts w:cs="Times New Roman"/>
                <w:color w:val="0563C1" w:themeColor="hyperlink"/>
                <w:u w:val="single"/>
              </w:rPr>
              <w:t>2</w:t>
            </w:r>
            <w:r w:rsidRPr="00262495">
              <w:rPr>
                <w:rFonts w:cs="Times New Roman"/>
                <w:color w:val="0563C1" w:themeColor="hyperlink"/>
                <w:u w:val="single"/>
                <w:lang w:val="en-US"/>
              </w:rPr>
              <w:t>@mail.ru</w:t>
            </w:r>
          </w:p>
        </w:tc>
      </w:tr>
      <w:tr w:rsidR="00F662BF" w:rsidRPr="00F662BF" w14:paraId="70487C5E" w14:textId="77777777" w:rsidTr="00250402">
        <w:trPr>
          <w:trHeight w:val="2542"/>
        </w:trPr>
        <w:tc>
          <w:tcPr>
            <w:tcW w:w="3818" w:type="dxa"/>
            <w:shd w:val="clear" w:color="auto" w:fill="FFFFFF"/>
            <w:noWrap/>
            <w:hideMark/>
          </w:tcPr>
          <w:p w14:paraId="4D34D72F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7F30054E" w14:textId="1274153C" w:rsidR="00F662BF" w:rsidRPr="007245D8" w:rsidRDefault="00764F5B" w:rsidP="001F0F1A">
            <w:pPr>
              <w:spacing w:after="0" w:line="240" w:lineRule="auto"/>
              <w:ind w:right="142"/>
              <w:jc w:val="both"/>
              <w:rPr>
                <w:highlight w:val="yellow"/>
              </w:rPr>
            </w:pPr>
            <w:r w:rsidRPr="000E6E2A">
              <w:t xml:space="preserve">Цементы, портландцементы, </w:t>
            </w:r>
            <w:proofErr w:type="spellStart"/>
            <w:r w:rsidRPr="000E6E2A">
              <w:t>шлакопортландцементы</w:t>
            </w:r>
            <w:proofErr w:type="spellEnd"/>
            <w:r w:rsidRPr="000E6E2A">
              <w:t>, цементы тампонажные, смеси сухие строительные на цементном вяжущем,</w:t>
            </w:r>
            <w:r w:rsidR="001F0F1A" w:rsidRPr="000E6E2A">
              <w:t xml:space="preserve"> на гипсовом вяжущем,</w:t>
            </w:r>
            <w:r w:rsidRPr="000E6E2A">
              <w:t xml:space="preserve"> песок для строительных работ, смеси</w:t>
            </w:r>
            <w:r>
              <w:t xml:space="preserve"> песчано-гравийные для строительных работ, смеси сухие строительные, материалы из отсевов дробления плотных горных пород, противогололедные материалы, щебень и гравий из плотных горных пород для строительных работ, основания щебеночные, песчаные</w:t>
            </w:r>
            <w:r w:rsidR="00436C98">
              <w:t xml:space="preserve">, гравийные, основания из ЩПС, основания из ПГС и ОПГС, стабилизированные грунты, заполнители пористые неорганические для строительных работ, смеси бетонные, смеси напрягающие, бетоны напрягающие, бетоны тяжелые и мелкозернистые, легкие, ячеистые, конструкции монолитные и изделия сборные бетонные и железобетонные для строительства, бетоны для дорожного и аэродромного покрытия, напрягающие бетоны, </w:t>
            </w:r>
            <w:proofErr w:type="spellStart"/>
            <w:r w:rsidR="00436C98">
              <w:t>полистиролбетоны</w:t>
            </w:r>
            <w:proofErr w:type="spellEnd"/>
            <w:r w:rsidR="00436C98">
              <w:t>, плиты тротуарные бетонные, плиты облицовочные из природного камня, изделия стеновые неармированные</w:t>
            </w:r>
            <w:r w:rsidR="001F0F1A">
              <w:t xml:space="preserve"> из ячеистого бетона, материалы лакокрасочные, защитные покрытия для бетонов, металлов, дерева, полистирола, пенополиуретана, клеи полимерные, добавки для бетонов и строительных растворов, кирпич и камни керамические, </w:t>
            </w:r>
            <w:r w:rsidR="001F0F1A" w:rsidRPr="001F0F1A">
              <w:t xml:space="preserve">мастики битумные кровельные, битумы, </w:t>
            </w:r>
            <w:r w:rsidR="001F0F1A" w:rsidRPr="001F0F1A">
              <w:lastRenderedPageBreak/>
              <w:t>издели</w:t>
            </w:r>
            <w:r w:rsidR="001F0F1A">
              <w:t>я теплоизоляционные, пенополиуретаны, грунты природного и нарушенного сложения (глинистые, пески ПГС), порошок минеральный, лестницы пожарные наружные стационарные, ограждения кровли, проволока, арматурные стержни и арматурные канаты, арматурные и закладные изделия, сталь арматурная, арматура композиционная полимерная периодического профиля, анкерные крепления, ткани полиэфирные тентовые</w:t>
            </w:r>
            <w:r w:rsidR="009E1A8A">
              <w:t xml:space="preserve">, </w:t>
            </w:r>
            <w:proofErr w:type="spellStart"/>
            <w:r w:rsidR="009E1A8A">
              <w:t>геомембраны</w:t>
            </w:r>
            <w:proofErr w:type="spellEnd"/>
            <w:r w:rsidR="009E1A8A">
              <w:t>, асфальтобетон, песок природный и дробленый</w:t>
            </w:r>
            <w:r w:rsidR="003D3067">
              <w:t xml:space="preserve">, автомобильные дороги общего пользования, </w:t>
            </w:r>
            <w:r w:rsidR="003D3067" w:rsidRPr="003D3067">
              <w:t>асфальтобетоны</w:t>
            </w:r>
            <w:r w:rsidR="003D3067">
              <w:t xml:space="preserve"> дорожные, асфальтобетонные дорожные смеси и асфальтобетон, смеси бетонные тяжелых, мелкозернистых и легких бетонов на цементных вяжущих, смеси бетонные </w:t>
            </w:r>
            <w:r w:rsidR="003D3067" w:rsidRPr="00380303">
              <w:t xml:space="preserve">самоуплотняющиеся, материалы </w:t>
            </w:r>
            <w:proofErr w:type="spellStart"/>
            <w:r w:rsidR="003D3067" w:rsidRPr="00380303">
              <w:t>геосинтетические</w:t>
            </w:r>
            <w:proofErr w:type="spellEnd"/>
            <w:r w:rsidR="003D3067" w:rsidRPr="00380303">
              <w:t xml:space="preserve">: </w:t>
            </w:r>
            <w:proofErr w:type="spellStart"/>
            <w:r w:rsidR="003D3067" w:rsidRPr="00380303">
              <w:t>геотекстиль</w:t>
            </w:r>
            <w:proofErr w:type="spellEnd"/>
            <w:r w:rsidR="003D3067" w:rsidRPr="00380303">
              <w:t xml:space="preserve"> тканый и нетканый и </w:t>
            </w:r>
            <w:proofErr w:type="spellStart"/>
            <w:r w:rsidR="003D3067" w:rsidRPr="00380303">
              <w:t>нитепрошивной</w:t>
            </w:r>
            <w:proofErr w:type="spellEnd"/>
            <w:r w:rsidR="003D3067" w:rsidRPr="00380303">
              <w:t xml:space="preserve">, </w:t>
            </w:r>
            <w:proofErr w:type="spellStart"/>
            <w:r w:rsidR="003D3067" w:rsidRPr="00380303">
              <w:t>иглопробивные</w:t>
            </w:r>
            <w:proofErr w:type="spellEnd"/>
            <w:r w:rsidR="003D3067" w:rsidRPr="00380303">
              <w:t xml:space="preserve"> полотна, </w:t>
            </w:r>
            <w:proofErr w:type="spellStart"/>
            <w:r w:rsidR="003D3067" w:rsidRPr="00380303">
              <w:t>георешетки</w:t>
            </w:r>
            <w:proofErr w:type="spellEnd"/>
            <w:r w:rsidR="003D3067" w:rsidRPr="00380303">
              <w:t xml:space="preserve">, </w:t>
            </w:r>
            <w:proofErr w:type="spellStart"/>
            <w:r w:rsidR="003D3067" w:rsidRPr="00380303">
              <w:t>геосетки</w:t>
            </w:r>
            <w:proofErr w:type="spellEnd"/>
            <w:r w:rsidR="003D4667" w:rsidRPr="00380303">
              <w:t xml:space="preserve">, </w:t>
            </w:r>
            <w:proofErr w:type="spellStart"/>
            <w:r w:rsidR="003D4667" w:rsidRPr="00380303">
              <w:t>бентонитовые</w:t>
            </w:r>
            <w:proofErr w:type="spellEnd"/>
            <w:r w:rsidR="003D4667" w:rsidRPr="00380303">
              <w:t xml:space="preserve"> маты</w:t>
            </w:r>
            <w:r w:rsidR="00CD3D9E" w:rsidRPr="00380303">
              <w:t>, изделия из горных пород, клеи полимерные</w:t>
            </w:r>
            <w:r w:rsidR="009F21F2" w:rsidRPr="00380303">
              <w:t>, высокопрочные болты</w:t>
            </w:r>
            <w:r w:rsidR="006B19DB" w:rsidRPr="00380303">
              <w:t>, огнезащитные составы</w:t>
            </w:r>
            <w:r w:rsidR="00F0584A" w:rsidRPr="00380303">
              <w:t>, тонкие листы и ленты из черных и цветных металлов</w:t>
            </w:r>
            <w:r w:rsidR="002944E3" w:rsidRPr="00380303">
              <w:t>, плиты бетонные фасадные, тротуарные, бетон тяжелый, железобетонные конструкции мостовых соединений.</w:t>
            </w:r>
          </w:p>
        </w:tc>
      </w:tr>
      <w:tr w:rsidR="00F662BF" w:rsidRPr="00F662BF" w14:paraId="6287A8F4" w14:textId="77777777" w:rsidTr="00094317">
        <w:trPr>
          <w:trHeight w:val="549"/>
        </w:trPr>
        <w:tc>
          <w:tcPr>
            <w:tcW w:w="3818" w:type="dxa"/>
            <w:shd w:val="clear" w:color="auto" w:fill="FFFFFF"/>
            <w:noWrap/>
            <w:hideMark/>
          </w:tcPr>
          <w:p w14:paraId="27D805E1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lastRenderedPageBreak/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25665996" w14:textId="4C917D62" w:rsidR="00F662BF" w:rsidRPr="00F662BF" w:rsidRDefault="00CD3D9E" w:rsidP="004F7382">
            <w:pPr>
              <w:pStyle w:val="TableParagraph"/>
              <w:ind w:left="0"/>
              <w:jc w:val="both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 xml:space="preserve">08.11.12, </w:t>
            </w:r>
            <w:r w:rsidR="008263D3" w:rsidRPr="008263D3">
              <w:rPr>
                <w:rFonts w:ascii="Calibri" w:hAnsi="Calibri"/>
                <w:lang w:val="ru-RU"/>
              </w:rPr>
              <w:t>08.11.20</w:t>
            </w:r>
            <w:r w:rsidR="008263D3">
              <w:rPr>
                <w:rFonts w:ascii="Calibri" w:hAnsi="Calibri"/>
                <w:lang w:val="ru-RU"/>
              </w:rPr>
              <w:t>,</w:t>
            </w:r>
            <w:r w:rsidR="00932439">
              <w:rPr>
                <w:rFonts w:ascii="Calibri" w:hAnsi="Calibri"/>
                <w:lang w:val="ru-RU"/>
              </w:rPr>
              <w:t xml:space="preserve"> </w:t>
            </w:r>
            <w:r w:rsidR="008263D3" w:rsidRPr="008263D3">
              <w:rPr>
                <w:rFonts w:ascii="Calibri" w:hAnsi="Calibri"/>
                <w:lang w:val="ru-RU"/>
              </w:rPr>
              <w:t>08.12.11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08.12.12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08.12.13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3D4667">
              <w:rPr>
                <w:rFonts w:ascii="Calibri" w:hAnsi="Calibri"/>
                <w:lang w:val="ru-RU"/>
              </w:rPr>
              <w:t xml:space="preserve">13.95.10, </w:t>
            </w:r>
            <w:r w:rsidR="008263D3" w:rsidRPr="008263D3">
              <w:rPr>
                <w:rFonts w:ascii="Calibri" w:hAnsi="Calibri"/>
                <w:lang w:val="ru-RU"/>
              </w:rPr>
              <w:t>19.20.42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20.16.20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20.30.11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>
              <w:rPr>
                <w:rFonts w:ascii="Calibri" w:hAnsi="Calibri"/>
                <w:lang w:val="ru-RU"/>
              </w:rPr>
              <w:t xml:space="preserve">20.52.10, </w:t>
            </w:r>
            <w:r w:rsidR="008263D3" w:rsidRPr="008263D3">
              <w:rPr>
                <w:rFonts w:ascii="Calibri" w:hAnsi="Calibri"/>
                <w:lang w:val="ru-RU"/>
              </w:rPr>
              <w:t>20.59.57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6B19DB">
              <w:rPr>
                <w:rFonts w:ascii="Calibri" w:hAnsi="Calibri"/>
                <w:lang w:val="ru-RU"/>
              </w:rPr>
              <w:t xml:space="preserve">20.59.59, </w:t>
            </w:r>
            <w:r w:rsidR="008263D3" w:rsidRPr="008263D3">
              <w:rPr>
                <w:rFonts w:ascii="Calibri" w:hAnsi="Calibri"/>
                <w:lang w:val="ru-RU"/>
              </w:rPr>
              <w:t>20.60.64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22.21.30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23.32.11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23.51.12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23.61.11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23.61.12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23.63.10</w:t>
            </w:r>
            <w:r w:rsidR="008263D3">
              <w:rPr>
                <w:rFonts w:ascii="Calibri" w:hAnsi="Calibri"/>
                <w:lang w:val="ru-RU"/>
              </w:rPr>
              <w:t>,</w:t>
            </w:r>
            <w:r w:rsidR="00353056">
              <w:rPr>
                <w:rFonts w:ascii="Calibri" w:hAnsi="Calibri"/>
                <w:lang w:val="ru-RU"/>
              </w:rPr>
              <w:t xml:space="preserve"> 23.63.11,</w:t>
            </w:r>
            <w:r w:rsidR="008263D3">
              <w:rPr>
                <w:rFonts w:ascii="Calibri" w:hAnsi="Calibri"/>
                <w:lang w:val="ru-RU"/>
              </w:rPr>
              <w:t xml:space="preserve"> </w:t>
            </w:r>
            <w:r w:rsidR="008263D3" w:rsidRPr="008263D3">
              <w:rPr>
                <w:rFonts w:ascii="Calibri" w:hAnsi="Calibri"/>
                <w:lang w:val="ru-RU"/>
              </w:rPr>
              <w:t>23.64.10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23.64.10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23.99.13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23.99.19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8263D3" w:rsidRPr="008263D3">
              <w:rPr>
                <w:rFonts w:ascii="Calibri" w:hAnsi="Calibri"/>
                <w:lang w:val="ru-RU"/>
              </w:rPr>
              <w:t>25.11.23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4344A2">
              <w:rPr>
                <w:rFonts w:ascii="Calibri" w:hAnsi="Calibri"/>
                <w:lang w:val="ru-RU"/>
              </w:rPr>
              <w:t xml:space="preserve">25.93.12, </w:t>
            </w:r>
            <w:r w:rsidR="008263D3" w:rsidRPr="008263D3">
              <w:rPr>
                <w:rFonts w:ascii="Calibri" w:hAnsi="Calibri"/>
                <w:lang w:val="ru-RU"/>
              </w:rPr>
              <w:t>25.93.13</w:t>
            </w:r>
            <w:r w:rsidR="008263D3">
              <w:rPr>
                <w:rFonts w:ascii="Calibri" w:hAnsi="Calibri"/>
                <w:lang w:val="ru-RU"/>
              </w:rPr>
              <w:t xml:space="preserve">, </w:t>
            </w:r>
            <w:r w:rsidR="009F21F2">
              <w:rPr>
                <w:rFonts w:ascii="Calibri" w:hAnsi="Calibri"/>
                <w:lang w:val="ru-RU"/>
              </w:rPr>
              <w:t xml:space="preserve">25.94.11, </w:t>
            </w:r>
            <w:r w:rsidR="008263D3" w:rsidRPr="008263D3">
              <w:rPr>
                <w:rFonts w:ascii="Calibri" w:hAnsi="Calibri"/>
                <w:lang w:val="ru-RU"/>
              </w:rPr>
              <w:t>50.59.52</w:t>
            </w:r>
            <w:r w:rsidR="008263D3">
              <w:rPr>
                <w:rFonts w:ascii="Calibri" w:hAnsi="Calibri"/>
                <w:lang w:val="ru-RU"/>
              </w:rPr>
              <w:t>.</w:t>
            </w:r>
          </w:p>
        </w:tc>
      </w:tr>
      <w:tr w:rsidR="00F662BF" w:rsidRPr="00F662BF" w14:paraId="3BAF613F" w14:textId="77777777" w:rsidTr="00094317">
        <w:trPr>
          <w:trHeight w:val="561"/>
        </w:trPr>
        <w:tc>
          <w:tcPr>
            <w:tcW w:w="3818" w:type="dxa"/>
            <w:shd w:val="clear" w:color="auto" w:fill="FFFFFF"/>
            <w:noWrap/>
            <w:hideMark/>
          </w:tcPr>
          <w:p w14:paraId="09699433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32673029" w14:textId="7A442578" w:rsidR="008B75D2" w:rsidRPr="007245D8" w:rsidRDefault="00764F5B" w:rsidP="00764F5B">
            <w:pPr>
              <w:pStyle w:val="TableParagraph"/>
              <w:ind w:left="0"/>
              <w:rPr>
                <w:rFonts w:ascii="Calibri" w:hAnsi="Calibri"/>
                <w:lang w:val="ru-RU"/>
              </w:rPr>
            </w:pPr>
            <w:r w:rsidRPr="00764F5B">
              <w:rPr>
                <w:rFonts w:ascii="Calibri" w:hAnsi="Calibri"/>
                <w:lang w:val="ru-RU"/>
              </w:rPr>
              <w:t>2505 90 000 0</w:t>
            </w:r>
            <w:r>
              <w:rPr>
                <w:rFonts w:ascii="Calibri" w:hAnsi="Calibri"/>
                <w:lang w:val="ru-RU"/>
              </w:rPr>
              <w:t>,</w:t>
            </w:r>
            <w:r w:rsidR="00A470BE">
              <w:rPr>
                <w:rFonts w:ascii="Calibri" w:hAnsi="Calibri"/>
                <w:lang w:val="ru-RU"/>
              </w:rPr>
              <w:t xml:space="preserve"> 2516 90 000 0,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764F5B">
              <w:rPr>
                <w:rFonts w:ascii="Calibri" w:hAnsi="Calibri"/>
                <w:lang w:val="ru-RU"/>
              </w:rPr>
              <w:t>2517 10 100 0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2517 10 200 0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2521 00 000 0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2523 21 000 0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2523 90 000 0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2713 20 000 0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2715 00 000 0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3209 70 000 0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3209 80 000 0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3209 90 000 0</w:t>
            </w:r>
            <w:r>
              <w:rPr>
                <w:rFonts w:ascii="Calibri" w:hAnsi="Calibri"/>
                <w:lang w:val="ru-RU"/>
              </w:rPr>
              <w:t>,</w:t>
            </w:r>
            <w:r w:rsidR="00A470BE">
              <w:rPr>
                <w:rFonts w:ascii="Calibri" w:hAnsi="Calibri"/>
                <w:lang w:val="ru-RU"/>
              </w:rPr>
              <w:t xml:space="preserve"> 3506 91 000 0,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764F5B">
              <w:rPr>
                <w:rFonts w:ascii="Calibri" w:hAnsi="Calibri"/>
                <w:lang w:val="ru-RU"/>
              </w:rPr>
              <w:t>3822 00 000 0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3824 40 000 0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3824 50 100 0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3903 11 000 0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3920 10 890 0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5405 00 000 0</w:t>
            </w:r>
            <w:r>
              <w:rPr>
                <w:rFonts w:ascii="Calibri" w:hAnsi="Calibri"/>
                <w:lang w:val="ru-RU"/>
              </w:rPr>
              <w:t>,</w:t>
            </w:r>
            <w:r w:rsidR="00E876C5">
              <w:rPr>
                <w:rFonts w:ascii="Calibri" w:hAnsi="Calibri"/>
                <w:lang w:val="ru-RU"/>
              </w:rPr>
              <w:t xml:space="preserve"> 5603 14 900 0, </w:t>
            </w:r>
            <w:r w:rsidRPr="00764F5B">
              <w:rPr>
                <w:rFonts w:ascii="Calibri" w:hAnsi="Calibri"/>
                <w:lang w:val="ru-RU"/>
              </w:rPr>
              <w:t>6806 10 000 8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6810 11 900 0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6810 91 000 0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6904 10 000 0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6907 40 900 0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7308 40 000 9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7314 39 000 0</w:t>
            </w:r>
            <w:r>
              <w:rPr>
                <w:rFonts w:ascii="Calibri" w:hAnsi="Calibri"/>
                <w:lang w:val="ru-RU"/>
              </w:rPr>
              <w:t xml:space="preserve">, </w:t>
            </w:r>
            <w:r w:rsidRPr="00764F5B">
              <w:rPr>
                <w:rFonts w:ascii="Calibri" w:hAnsi="Calibri"/>
                <w:lang w:val="ru-RU"/>
              </w:rPr>
              <w:t>7318 00 000 0</w:t>
            </w:r>
            <w:r w:rsidR="00CD3D9E">
              <w:rPr>
                <w:rFonts w:ascii="Calibri" w:hAnsi="Calibri"/>
                <w:lang w:val="ru-RU"/>
              </w:rPr>
              <w:t xml:space="preserve">, </w:t>
            </w:r>
            <w:r w:rsidR="009F21F2">
              <w:rPr>
                <w:rFonts w:ascii="Calibri" w:hAnsi="Calibri"/>
                <w:lang w:val="ru-RU"/>
              </w:rPr>
              <w:t>7318</w:t>
            </w:r>
            <w:r w:rsidR="00D53A42">
              <w:rPr>
                <w:rFonts w:ascii="Calibri" w:hAnsi="Calibri"/>
                <w:lang w:val="ru-RU"/>
              </w:rPr>
              <w:t xml:space="preserve"> </w:t>
            </w:r>
            <w:r w:rsidR="009F21F2">
              <w:rPr>
                <w:rFonts w:ascii="Calibri" w:hAnsi="Calibri"/>
                <w:lang w:val="ru-RU"/>
              </w:rPr>
              <w:t>15</w:t>
            </w:r>
            <w:r w:rsidR="00D53A42">
              <w:rPr>
                <w:rFonts w:ascii="Calibri" w:hAnsi="Calibri"/>
                <w:lang w:val="ru-RU"/>
              </w:rPr>
              <w:t xml:space="preserve"> </w:t>
            </w:r>
            <w:r w:rsidR="009F21F2">
              <w:rPr>
                <w:rFonts w:ascii="Calibri" w:hAnsi="Calibri"/>
                <w:lang w:val="ru-RU"/>
              </w:rPr>
              <w:t>100 0</w:t>
            </w:r>
            <w:r w:rsidR="006707E5">
              <w:rPr>
                <w:rFonts w:ascii="Calibri" w:hAnsi="Calibri"/>
                <w:lang w:val="ru-RU"/>
              </w:rPr>
              <w:t>, 7905 00 000 0</w:t>
            </w:r>
          </w:p>
        </w:tc>
      </w:tr>
      <w:tr w:rsidR="00F662BF" w:rsidRPr="00F662BF" w14:paraId="5268E0C6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52328B3F" w14:textId="7B99394E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Информация о проведении инспекционного контроля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814D629" w14:textId="51944C83" w:rsidR="00F662BF" w:rsidRPr="004F6F92" w:rsidRDefault="0062515C" w:rsidP="00F662BF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</w:t>
            </w:r>
            <w:r w:rsidR="006E4AB3">
              <w:rPr>
                <w:rFonts w:cs="Times New Roman"/>
                <w:color w:val="auto"/>
              </w:rPr>
              <w:t>е указано</w:t>
            </w:r>
          </w:p>
        </w:tc>
      </w:tr>
      <w:tr w:rsidR="00F662BF" w:rsidRPr="00F662BF" w14:paraId="57027CCD" w14:textId="77777777" w:rsidTr="00533298">
        <w:trPr>
          <w:trHeight w:hRule="exact" w:val="878"/>
        </w:trPr>
        <w:tc>
          <w:tcPr>
            <w:tcW w:w="3818" w:type="dxa"/>
            <w:shd w:val="clear" w:color="auto" w:fill="FFFFFF"/>
            <w:noWrap/>
            <w:hideMark/>
          </w:tcPr>
          <w:p w14:paraId="1C83EBC4" w14:textId="77777777" w:rsidR="00F662BF" w:rsidRPr="00F662BF" w:rsidRDefault="00F662BF" w:rsidP="00F662BF">
            <w:pPr>
              <w:rPr>
                <w:rFonts w:cs="Times New Roman"/>
                <w:b/>
                <w:color w:val="auto"/>
              </w:rPr>
            </w:pPr>
            <w:r w:rsidRPr="00F662BF">
              <w:rPr>
                <w:rFonts w:cs="Times New Roman"/>
                <w:b/>
                <w:color w:val="auto"/>
              </w:rPr>
              <w:t>Примечание</w:t>
            </w:r>
            <w:r w:rsidRPr="00F662BF">
              <w:rPr>
                <w:rFonts w:cs="Times New Roman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0BF87DE5" w14:textId="07F68EC5" w:rsidR="00533298" w:rsidRPr="00F662BF" w:rsidRDefault="0062515C" w:rsidP="00D83A49">
            <w:pPr>
              <w:spacing w:after="0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Н</w:t>
            </w:r>
            <w:r w:rsidR="006E4AB3">
              <w:rPr>
                <w:rFonts w:cs="Times New Roman"/>
                <w:color w:val="auto"/>
              </w:rPr>
              <w:t>е указано</w:t>
            </w:r>
          </w:p>
        </w:tc>
      </w:tr>
    </w:tbl>
    <w:p w14:paraId="2D8E7AFD" w14:textId="77777777" w:rsidR="00A57B1E" w:rsidRDefault="00A57B1E" w:rsidP="000C6DC8">
      <w:pPr>
        <w:pStyle w:val="a3"/>
        <w:jc w:val="both"/>
        <w:rPr>
          <w:rFonts w:ascii="Times New Roman" w:hAnsi="Times New Roman"/>
        </w:rPr>
      </w:pPr>
    </w:p>
    <w:p w14:paraId="157AB0AC" w14:textId="6F80717B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1ED8750D" w14:textId="77777777" w:rsidR="000C6DC8" w:rsidRPr="003A3386" w:rsidRDefault="000C6DC8" w:rsidP="000C6DC8">
      <w:pPr>
        <w:pStyle w:val="a3"/>
        <w:jc w:val="both"/>
        <w:rPr>
          <w:rFonts w:ascii="Times New Roman" w:hAnsi="Times New Roman"/>
        </w:rPr>
      </w:pPr>
      <w:r w:rsidRPr="003A3386">
        <w:rPr>
          <w:rStyle w:val="a5"/>
          <w:rFonts w:ascii="Times New Roman" w:hAnsi="Times New Roman"/>
        </w:rPr>
        <w:t>**</w:t>
      </w:r>
      <w:r w:rsidRPr="003A3386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10F40E5" w14:textId="77777777" w:rsidR="008305ED" w:rsidRPr="003A3386" w:rsidRDefault="000C6DC8" w:rsidP="00CF2DAA">
      <w:pPr>
        <w:pStyle w:val="a3"/>
      </w:pPr>
      <w:r w:rsidRPr="003A3386">
        <w:rPr>
          <w:rStyle w:val="a5"/>
          <w:lang w:eastAsia="ru-RU"/>
        </w:rPr>
        <w:t>*</w:t>
      </w:r>
      <w:r w:rsidRPr="003A3386">
        <w:rPr>
          <w:rStyle w:val="a5"/>
        </w:rPr>
        <w:t>**</w:t>
      </w:r>
      <w:r w:rsidRPr="003A3386">
        <w:t xml:space="preserve"> </w:t>
      </w:r>
      <w:r w:rsidRPr="00A57B1E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3A3386" w:rsidSect="00E20F9E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BCB" w14:textId="77777777" w:rsidR="00BD373E" w:rsidRDefault="00BD373E" w:rsidP="00404FCE">
      <w:pPr>
        <w:spacing w:after="0" w:line="240" w:lineRule="auto"/>
      </w:pPr>
      <w:r>
        <w:separator/>
      </w:r>
    </w:p>
  </w:endnote>
  <w:endnote w:type="continuationSeparator" w:id="0">
    <w:p w14:paraId="23C715A2" w14:textId="77777777" w:rsidR="00BD373E" w:rsidRDefault="00BD373E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71BA6" w14:textId="77777777" w:rsidR="00BD373E" w:rsidRDefault="00BD373E" w:rsidP="00404FCE">
      <w:pPr>
        <w:spacing w:after="0" w:line="240" w:lineRule="auto"/>
      </w:pPr>
      <w:r>
        <w:separator/>
      </w:r>
    </w:p>
  </w:footnote>
  <w:footnote w:type="continuationSeparator" w:id="0">
    <w:p w14:paraId="2865CCFF" w14:textId="77777777" w:rsidR="00BD373E" w:rsidRDefault="00BD373E" w:rsidP="00404FCE">
      <w:pPr>
        <w:spacing w:after="0" w:line="240" w:lineRule="auto"/>
      </w:pPr>
      <w:r>
        <w:continuationSeparator/>
      </w:r>
    </w:p>
  </w:footnote>
  <w:footnote w:id="1">
    <w:p w14:paraId="34178D41" w14:textId="77777777" w:rsidR="00F662BF" w:rsidRDefault="00F662BF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692BB7A" w14:textId="77777777" w:rsidR="00F662BF" w:rsidRDefault="00F662BF"/>
    <w:p w14:paraId="462EE806" w14:textId="77777777" w:rsidR="00F662BF" w:rsidRDefault="00F662BF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8F6"/>
    <w:rsid w:val="00042D59"/>
    <w:rsid w:val="000450DE"/>
    <w:rsid w:val="000759E1"/>
    <w:rsid w:val="00094317"/>
    <w:rsid w:val="000B3955"/>
    <w:rsid w:val="000C6DC8"/>
    <w:rsid w:val="000D32EC"/>
    <w:rsid w:val="000E1C4B"/>
    <w:rsid w:val="000E6E2A"/>
    <w:rsid w:val="000F72BB"/>
    <w:rsid w:val="00105137"/>
    <w:rsid w:val="00113FFC"/>
    <w:rsid w:val="001178B4"/>
    <w:rsid w:val="00127B4B"/>
    <w:rsid w:val="0014395B"/>
    <w:rsid w:val="00157B62"/>
    <w:rsid w:val="00161844"/>
    <w:rsid w:val="00161DDB"/>
    <w:rsid w:val="00162840"/>
    <w:rsid w:val="00164352"/>
    <w:rsid w:val="001757E4"/>
    <w:rsid w:val="00180654"/>
    <w:rsid w:val="00184B86"/>
    <w:rsid w:val="0019181B"/>
    <w:rsid w:val="001A35E8"/>
    <w:rsid w:val="001B1C1C"/>
    <w:rsid w:val="001B4DFC"/>
    <w:rsid w:val="001C5559"/>
    <w:rsid w:val="001D52FC"/>
    <w:rsid w:val="001D6B52"/>
    <w:rsid w:val="001E1113"/>
    <w:rsid w:val="001E391A"/>
    <w:rsid w:val="001E5E1D"/>
    <w:rsid w:val="001E7055"/>
    <w:rsid w:val="001F02D9"/>
    <w:rsid w:val="001F0F1A"/>
    <w:rsid w:val="001F30B9"/>
    <w:rsid w:val="001F610B"/>
    <w:rsid w:val="00203CED"/>
    <w:rsid w:val="002042D8"/>
    <w:rsid w:val="002100D1"/>
    <w:rsid w:val="002138D9"/>
    <w:rsid w:val="0021468C"/>
    <w:rsid w:val="00220127"/>
    <w:rsid w:val="0022707F"/>
    <w:rsid w:val="002327BD"/>
    <w:rsid w:val="002406C7"/>
    <w:rsid w:val="00244FD6"/>
    <w:rsid w:val="00250402"/>
    <w:rsid w:val="00251224"/>
    <w:rsid w:val="00262495"/>
    <w:rsid w:val="002739DA"/>
    <w:rsid w:val="00292564"/>
    <w:rsid w:val="002944E3"/>
    <w:rsid w:val="002A1ABD"/>
    <w:rsid w:val="002A271D"/>
    <w:rsid w:val="002A2F9D"/>
    <w:rsid w:val="002A5108"/>
    <w:rsid w:val="002A69E5"/>
    <w:rsid w:val="002B2356"/>
    <w:rsid w:val="002B51B1"/>
    <w:rsid w:val="002B5951"/>
    <w:rsid w:val="002D18A0"/>
    <w:rsid w:val="002D2D44"/>
    <w:rsid w:val="002D496C"/>
    <w:rsid w:val="002E1C71"/>
    <w:rsid w:val="002E3FE2"/>
    <w:rsid w:val="002F7C28"/>
    <w:rsid w:val="0030035E"/>
    <w:rsid w:val="00306D89"/>
    <w:rsid w:val="0031120C"/>
    <w:rsid w:val="00315D70"/>
    <w:rsid w:val="0032160D"/>
    <w:rsid w:val="00325A19"/>
    <w:rsid w:val="00325C82"/>
    <w:rsid w:val="00333630"/>
    <w:rsid w:val="00346643"/>
    <w:rsid w:val="00353056"/>
    <w:rsid w:val="00366E01"/>
    <w:rsid w:val="003710DC"/>
    <w:rsid w:val="00380303"/>
    <w:rsid w:val="0038261E"/>
    <w:rsid w:val="00382D1D"/>
    <w:rsid w:val="003A2179"/>
    <w:rsid w:val="003A3386"/>
    <w:rsid w:val="003A7EA5"/>
    <w:rsid w:val="003B72DB"/>
    <w:rsid w:val="003D3067"/>
    <w:rsid w:val="003D4667"/>
    <w:rsid w:val="003E1CCC"/>
    <w:rsid w:val="003F60A9"/>
    <w:rsid w:val="003F7F53"/>
    <w:rsid w:val="00402176"/>
    <w:rsid w:val="00404FCE"/>
    <w:rsid w:val="004210DE"/>
    <w:rsid w:val="0042520C"/>
    <w:rsid w:val="00426809"/>
    <w:rsid w:val="004344A2"/>
    <w:rsid w:val="00435D9E"/>
    <w:rsid w:val="00436C98"/>
    <w:rsid w:val="00437285"/>
    <w:rsid w:val="00444BA1"/>
    <w:rsid w:val="004469DE"/>
    <w:rsid w:val="00463387"/>
    <w:rsid w:val="004719E2"/>
    <w:rsid w:val="00474BC6"/>
    <w:rsid w:val="00480A17"/>
    <w:rsid w:val="004C0F79"/>
    <w:rsid w:val="004C77CA"/>
    <w:rsid w:val="004D3C24"/>
    <w:rsid w:val="004E1D49"/>
    <w:rsid w:val="004E2BB8"/>
    <w:rsid w:val="004E41FE"/>
    <w:rsid w:val="004E73B6"/>
    <w:rsid w:val="004E7BE7"/>
    <w:rsid w:val="004F6F92"/>
    <w:rsid w:val="004F7382"/>
    <w:rsid w:val="00500E89"/>
    <w:rsid w:val="0051264B"/>
    <w:rsid w:val="00533298"/>
    <w:rsid w:val="00533AB4"/>
    <w:rsid w:val="00541046"/>
    <w:rsid w:val="005504DE"/>
    <w:rsid w:val="00571834"/>
    <w:rsid w:val="005733FA"/>
    <w:rsid w:val="00575841"/>
    <w:rsid w:val="00576CBE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E74CD"/>
    <w:rsid w:val="005F2693"/>
    <w:rsid w:val="0060202A"/>
    <w:rsid w:val="0060720D"/>
    <w:rsid w:val="00611AF0"/>
    <w:rsid w:val="00613E94"/>
    <w:rsid w:val="00616FB3"/>
    <w:rsid w:val="006179C7"/>
    <w:rsid w:val="00620982"/>
    <w:rsid w:val="0062515C"/>
    <w:rsid w:val="006304FF"/>
    <w:rsid w:val="006409E6"/>
    <w:rsid w:val="00642CC2"/>
    <w:rsid w:val="006444FA"/>
    <w:rsid w:val="006577D4"/>
    <w:rsid w:val="006607DC"/>
    <w:rsid w:val="00662464"/>
    <w:rsid w:val="00664303"/>
    <w:rsid w:val="006707E5"/>
    <w:rsid w:val="00670EB0"/>
    <w:rsid w:val="00676A2B"/>
    <w:rsid w:val="00683125"/>
    <w:rsid w:val="00692A0D"/>
    <w:rsid w:val="006B0183"/>
    <w:rsid w:val="006B1510"/>
    <w:rsid w:val="006B19DB"/>
    <w:rsid w:val="006C04AE"/>
    <w:rsid w:val="006C2340"/>
    <w:rsid w:val="006D0DFD"/>
    <w:rsid w:val="006D1325"/>
    <w:rsid w:val="006D44C4"/>
    <w:rsid w:val="006E4AB3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245D8"/>
    <w:rsid w:val="00730925"/>
    <w:rsid w:val="007424CA"/>
    <w:rsid w:val="0075593E"/>
    <w:rsid w:val="00764F5B"/>
    <w:rsid w:val="00767123"/>
    <w:rsid w:val="007715A6"/>
    <w:rsid w:val="00777590"/>
    <w:rsid w:val="007845A8"/>
    <w:rsid w:val="007903C2"/>
    <w:rsid w:val="00797CB2"/>
    <w:rsid w:val="007A1B24"/>
    <w:rsid w:val="007B1849"/>
    <w:rsid w:val="007B5C3D"/>
    <w:rsid w:val="007B5CFE"/>
    <w:rsid w:val="007C20E5"/>
    <w:rsid w:val="007C2329"/>
    <w:rsid w:val="007D0CAF"/>
    <w:rsid w:val="007D1BA6"/>
    <w:rsid w:val="007E1EF7"/>
    <w:rsid w:val="007E2765"/>
    <w:rsid w:val="007F538F"/>
    <w:rsid w:val="00800616"/>
    <w:rsid w:val="008063FC"/>
    <w:rsid w:val="008117C1"/>
    <w:rsid w:val="00813789"/>
    <w:rsid w:val="00816798"/>
    <w:rsid w:val="008263D3"/>
    <w:rsid w:val="008271F4"/>
    <w:rsid w:val="008305ED"/>
    <w:rsid w:val="008308FB"/>
    <w:rsid w:val="0083185E"/>
    <w:rsid w:val="00832127"/>
    <w:rsid w:val="008400E2"/>
    <w:rsid w:val="00840B3F"/>
    <w:rsid w:val="00841E1F"/>
    <w:rsid w:val="00852BE5"/>
    <w:rsid w:val="00853B23"/>
    <w:rsid w:val="00855644"/>
    <w:rsid w:val="00865A22"/>
    <w:rsid w:val="00865E9C"/>
    <w:rsid w:val="00872C7B"/>
    <w:rsid w:val="00883790"/>
    <w:rsid w:val="00895238"/>
    <w:rsid w:val="008A0ECC"/>
    <w:rsid w:val="008B75D2"/>
    <w:rsid w:val="008C12C9"/>
    <w:rsid w:val="008D40A8"/>
    <w:rsid w:val="008E04F3"/>
    <w:rsid w:val="008E60BF"/>
    <w:rsid w:val="008E7D24"/>
    <w:rsid w:val="008F1E39"/>
    <w:rsid w:val="008F2ACA"/>
    <w:rsid w:val="00907224"/>
    <w:rsid w:val="00907879"/>
    <w:rsid w:val="009134F4"/>
    <w:rsid w:val="00913AE1"/>
    <w:rsid w:val="00913EF0"/>
    <w:rsid w:val="00915F60"/>
    <w:rsid w:val="00916860"/>
    <w:rsid w:val="0092490A"/>
    <w:rsid w:val="00927122"/>
    <w:rsid w:val="00932439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E1A8A"/>
    <w:rsid w:val="009F16BE"/>
    <w:rsid w:val="009F21F2"/>
    <w:rsid w:val="009F3648"/>
    <w:rsid w:val="009F639B"/>
    <w:rsid w:val="00A07E9A"/>
    <w:rsid w:val="00A2039B"/>
    <w:rsid w:val="00A211CB"/>
    <w:rsid w:val="00A40D28"/>
    <w:rsid w:val="00A45F01"/>
    <w:rsid w:val="00A470BE"/>
    <w:rsid w:val="00A5074E"/>
    <w:rsid w:val="00A55A52"/>
    <w:rsid w:val="00A57B1E"/>
    <w:rsid w:val="00A616C4"/>
    <w:rsid w:val="00A6187F"/>
    <w:rsid w:val="00A65AA8"/>
    <w:rsid w:val="00A66E23"/>
    <w:rsid w:val="00A7531E"/>
    <w:rsid w:val="00A76907"/>
    <w:rsid w:val="00A845EF"/>
    <w:rsid w:val="00A85515"/>
    <w:rsid w:val="00A90A5B"/>
    <w:rsid w:val="00A92ED8"/>
    <w:rsid w:val="00A94133"/>
    <w:rsid w:val="00A9481B"/>
    <w:rsid w:val="00A95769"/>
    <w:rsid w:val="00AA7367"/>
    <w:rsid w:val="00AB778C"/>
    <w:rsid w:val="00AC2574"/>
    <w:rsid w:val="00AD44AA"/>
    <w:rsid w:val="00AF2EA3"/>
    <w:rsid w:val="00AF6E80"/>
    <w:rsid w:val="00AF7E19"/>
    <w:rsid w:val="00B02ADA"/>
    <w:rsid w:val="00B070AA"/>
    <w:rsid w:val="00B12D73"/>
    <w:rsid w:val="00B36D39"/>
    <w:rsid w:val="00B407EB"/>
    <w:rsid w:val="00B515C0"/>
    <w:rsid w:val="00B67BB6"/>
    <w:rsid w:val="00B7664F"/>
    <w:rsid w:val="00B82041"/>
    <w:rsid w:val="00B830FE"/>
    <w:rsid w:val="00B86A2A"/>
    <w:rsid w:val="00B91556"/>
    <w:rsid w:val="00BA10A5"/>
    <w:rsid w:val="00BA497E"/>
    <w:rsid w:val="00BB5A40"/>
    <w:rsid w:val="00BD131B"/>
    <w:rsid w:val="00BD373E"/>
    <w:rsid w:val="00BD49A0"/>
    <w:rsid w:val="00BD660F"/>
    <w:rsid w:val="00BE0BDD"/>
    <w:rsid w:val="00BE77E0"/>
    <w:rsid w:val="00C03E40"/>
    <w:rsid w:val="00C04D13"/>
    <w:rsid w:val="00C059BD"/>
    <w:rsid w:val="00C14A64"/>
    <w:rsid w:val="00C32287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C012D"/>
    <w:rsid w:val="00CC2280"/>
    <w:rsid w:val="00CC4264"/>
    <w:rsid w:val="00CD1B7F"/>
    <w:rsid w:val="00CD3137"/>
    <w:rsid w:val="00CD3D9E"/>
    <w:rsid w:val="00CE0E09"/>
    <w:rsid w:val="00CE5A26"/>
    <w:rsid w:val="00CE7DD6"/>
    <w:rsid w:val="00CF2DAA"/>
    <w:rsid w:val="00D0468F"/>
    <w:rsid w:val="00D07765"/>
    <w:rsid w:val="00D114A4"/>
    <w:rsid w:val="00D12697"/>
    <w:rsid w:val="00D12913"/>
    <w:rsid w:val="00D31928"/>
    <w:rsid w:val="00D34498"/>
    <w:rsid w:val="00D3520F"/>
    <w:rsid w:val="00D3660B"/>
    <w:rsid w:val="00D435F1"/>
    <w:rsid w:val="00D46C2C"/>
    <w:rsid w:val="00D50B82"/>
    <w:rsid w:val="00D53A42"/>
    <w:rsid w:val="00D54008"/>
    <w:rsid w:val="00D765B8"/>
    <w:rsid w:val="00D814B5"/>
    <w:rsid w:val="00D83A49"/>
    <w:rsid w:val="00DB0B8C"/>
    <w:rsid w:val="00DB7982"/>
    <w:rsid w:val="00DC1A92"/>
    <w:rsid w:val="00DE5DA1"/>
    <w:rsid w:val="00E04758"/>
    <w:rsid w:val="00E07EC9"/>
    <w:rsid w:val="00E11498"/>
    <w:rsid w:val="00E20F9E"/>
    <w:rsid w:val="00E213AA"/>
    <w:rsid w:val="00E22BB0"/>
    <w:rsid w:val="00E23CBA"/>
    <w:rsid w:val="00E41F7A"/>
    <w:rsid w:val="00E51549"/>
    <w:rsid w:val="00E520AC"/>
    <w:rsid w:val="00E56022"/>
    <w:rsid w:val="00E57E6F"/>
    <w:rsid w:val="00E62E6D"/>
    <w:rsid w:val="00E718E1"/>
    <w:rsid w:val="00E73B94"/>
    <w:rsid w:val="00E858D3"/>
    <w:rsid w:val="00E876C5"/>
    <w:rsid w:val="00E934A9"/>
    <w:rsid w:val="00E94EBD"/>
    <w:rsid w:val="00EA7A44"/>
    <w:rsid w:val="00EB2773"/>
    <w:rsid w:val="00EC4E4F"/>
    <w:rsid w:val="00ED6F31"/>
    <w:rsid w:val="00EE4A64"/>
    <w:rsid w:val="00EE4CD5"/>
    <w:rsid w:val="00EF1DDE"/>
    <w:rsid w:val="00EF2279"/>
    <w:rsid w:val="00EF346B"/>
    <w:rsid w:val="00F01A17"/>
    <w:rsid w:val="00F0584A"/>
    <w:rsid w:val="00F10EF8"/>
    <w:rsid w:val="00F12E12"/>
    <w:rsid w:val="00F40798"/>
    <w:rsid w:val="00F41D0A"/>
    <w:rsid w:val="00F45FCB"/>
    <w:rsid w:val="00F53603"/>
    <w:rsid w:val="00F64FE4"/>
    <w:rsid w:val="00F662BF"/>
    <w:rsid w:val="00F75F58"/>
    <w:rsid w:val="00F84021"/>
    <w:rsid w:val="00F85456"/>
    <w:rsid w:val="00F86ED5"/>
    <w:rsid w:val="00F959B1"/>
    <w:rsid w:val="00F97E27"/>
    <w:rsid w:val="00FA23FF"/>
    <w:rsid w:val="00FC2DE2"/>
    <w:rsid w:val="00FD08EF"/>
    <w:rsid w:val="00FD3198"/>
    <w:rsid w:val="00FD4097"/>
    <w:rsid w:val="00FD74BF"/>
    <w:rsid w:val="00FE02B1"/>
    <w:rsid w:val="00FE306D"/>
    <w:rsid w:val="00FE3527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9A14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10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5410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TableParagraph">
    <w:name w:val="Table Paragraph"/>
    <w:basedOn w:val="a"/>
    <w:uiPriority w:val="1"/>
    <w:qFormat/>
    <w:rsid w:val="00444BA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customStyle="1" w:styleId="formattext">
    <w:name w:val="formattext"/>
    <w:basedOn w:val="a"/>
    <w:rsid w:val="0044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">
    <w:name w:val="Body Text 2"/>
    <w:basedOn w:val="a"/>
    <w:link w:val="20"/>
    <w:rsid w:val="00FE63FB"/>
    <w:pPr>
      <w:tabs>
        <w:tab w:val="left" w:pos="4536"/>
        <w:tab w:val="left" w:pos="6521"/>
      </w:tabs>
      <w:spacing w:after="0" w:line="240" w:lineRule="auto"/>
      <w:jc w:val="righ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E63F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096E5-41A1-46CE-99DD-3E6C3D1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31</cp:revision>
  <dcterms:created xsi:type="dcterms:W3CDTF">2024-10-07T07:37:00Z</dcterms:created>
  <dcterms:modified xsi:type="dcterms:W3CDTF">2025-10-13T12:26:00Z</dcterms:modified>
</cp:coreProperties>
</file>